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4AC66" w14:textId="3C80EC1B" w:rsidR="00000199" w:rsidRPr="002A0126" w:rsidRDefault="009D28E3" w:rsidP="002A0126">
      <w:pPr>
        <w:ind w:firstLine="450"/>
        <w:rPr>
          <w:rFonts w:ascii="Times New Roman" w:hAnsi="Times New Roman" w:cs="Times New Roman"/>
          <w:b/>
          <w:sz w:val="44"/>
          <w:szCs w:val="44"/>
        </w:rPr>
      </w:pPr>
      <w:r>
        <w:rPr>
          <w:noProof/>
        </w:rPr>
        <w:drawing>
          <wp:inline distT="0" distB="0" distL="0" distR="0" wp14:anchorId="5FF6C6E8" wp14:editId="6E83B2DB">
            <wp:extent cx="1622448" cy="6286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062" cy="649424"/>
                    </a:xfrm>
                    <a:prstGeom prst="rect">
                      <a:avLst/>
                    </a:prstGeom>
                    <a:noFill/>
                    <a:ln>
                      <a:noFill/>
                    </a:ln>
                  </pic:spPr>
                </pic:pic>
              </a:graphicData>
            </a:graphic>
          </wp:inline>
        </w:drawing>
      </w:r>
      <w:r w:rsidR="00402C8A" w:rsidRPr="00402C8A">
        <w:rPr>
          <w:rFonts w:ascii="Calibri" w:hAnsi="Calibri" w:cs="Calibri"/>
          <w:b/>
          <w:bCs/>
          <w:u w:val="single" w:color="000000"/>
        </w:rPr>
        <w:t xml:space="preserve">                            </w:t>
      </w:r>
    </w:p>
    <w:p w14:paraId="5DF6DFD5" w14:textId="629D743D" w:rsidR="002A0126" w:rsidRPr="004D70C9" w:rsidRDefault="002A0126" w:rsidP="002A0126">
      <w:pPr>
        <w:pStyle w:val="Heading3"/>
        <w:spacing w:before="0" w:beforeAutospacing="0" w:after="0" w:afterAutospacing="0"/>
        <w:jc w:val="center"/>
        <w:rPr>
          <w:rFonts w:ascii="Trebuchet MS" w:eastAsia="Times New Roman" w:hAnsi="Trebuchet MS"/>
          <w:sz w:val="25"/>
          <w:szCs w:val="25"/>
        </w:rPr>
      </w:pPr>
      <w:r w:rsidRPr="004D70C9">
        <w:rPr>
          <w:rFonts w:ascii="Trebuchet MS" w:eastAsia="Times New Roman" w:hAnsi="Trebuchet MS"/>
        </w:rPr>
        <w:t>NEUROTOXIN</w:t>
      </w:r>
      <w:r w:rsidRPr="004D70C9">
        <w:rPr>
          <w:rFonts w:ascii="Trebuchet MS" w:eastAsia="Times New Roman" w:hAnsi="Trebuchet MS"/>
          <w:sz w:val="25"/>
          <w:szCs w:val="25"/>
        </w:rPr>
        <w:t xml:space="preserve"> </w:t>
      </w:r>
      <w:r w:rsidR="004D70C9">
        <w:rPr>
          <w:rFonts w:ascii="Trebuchet MS" w:eastAsia="Times New Roman" w:hAnsi="Trebuchet MS"/>
          <w:sz w:val="25"/>
          <w:szCs w:val="25"/>
        </w:rPr>
        <w:t xml:space="preserve">INFORMED </w:t>
      </w:r>
      <w:r w:rsidRPr="004D70C9">
        <w:rPr>
          <w:rFonts w:ascii="Trebuchet MS" w:eastAsia="Times New Roman" w:hAnsi="Trebuchet MS"/>
          <w:sz w:val="25"/>
          <w:szCs w:val="25"/>
        </w:rPr>
        <w:t>CONSENT</w:t>
      </w:r>
    </w:p>
    <w:p w14:paraId="66EFED12" w14:textId="77777777" w:rsidR="002A0126" w:rsidRDefault="002A0126" w:rsidP="002A0126">
      <w:pPr>
        <w:pStyle w:val="Heading3"/>
        <w:spacing w:before="0" w:beforeAutospacing="0" w:after="0" w:afterAutospacing="0"/>
        <w:jc w:val="center"/>
        <w:rPr>
          <w:rFonts w:eastAsia="Times New Roman"/>
          <w:sz w:val="25"/>
          <w:szCs w:val="25"/>
        </w:rPr>
      </w:pPr>
    </w:p>
    <w:p w14:paraId="62F5C525" w14:textId="30DBA218" w:rsidR="002A0126" w:rsidRPr="004D70C9" w:rsidRDefault="002A0126" w:rsidP="002A0126">
      <w:pPr>
        <w:jc w:val="center"/>
        <w:rPr>
          <w:rFonts w:ascii="Trebuchet MS" w:eastAsia="Times New Roman" w:hAnsi="Trebuchet MS"/>
          <w:b/>
          <w:bCs/>
          <w:color w:val="57647E"/>
        </w:rPr>
      </w:pPr>
      <w:r w:rsidRPr="004D70C9">
        <w:rPr>
          <w:rFonts w:ascii="Trebuchet MS" w:eastAsia="Times New Roman" w:hAnsi="Trebuchet MS"/>
          <w:b/>
          <w:bCs/>
          <w:color w:val="57647E"/>
        </w:rPr>
        <w:t>BOTOX</w:t>
      </w:r>
    </w:p>
    <w:p w14:paraId="4E212353" w14:textId="6BC5E408" w:rsidR="002A0126" w:rsidRDefault="002A0126" w:rsidP="002A0126">
      <w:pPr>
        <w:spacing w:before="100" w:beforeAutospacing="1" w:after="100" w:afterAutospacing="1"/>
        <w:rPr>
          <w:rFonts w:ascii="Arial" w:hAnsi="Arial" w:cs="Arial"/>
          <w:color w:val="2C3345"/>
          <w:sz w:val="21"/>
          <w:szCs w:val="21"/>
        </w:rPr>
      </w:pPr>
      <w:r>
        <w:rPr>
          <w:rFonts w:ascii="Trebuchet MS" w:hAnsi="Trebuchet MS" w:cs="Arial"/>
          <w:color w:val="2C3345"/>
          <w:sz w:val="16"/>
          <w:szCs w:val="16"/>
        </w:rPr>
        <w:t xml:space="preserve">This is an informed-consent document which has been prepared to help your provider, </w:t>
      </w:r>
      <w:r w:rsidR="008E4ADF">
        <w:rPr>
          <w:rFonts w:ascii="Trebuchet MS" w:hAnsi="Trebuchet MS" w:cs="Arial"/>
          <w:color w:val="2C3345"/>
          <w:sz w:val="16"/>
          <w:szCs w:val="16"/>
        </w:rPr>
        <w:t>Natasha Sherrill, APRN</w:t>
      </w:r>
      <w:r>
        <w:rPr>
          <w:rFonts w:ascii="Trebuchet MS" w:hAnsi="Trebuchet MS" w:cs="Arial"/>
          <w:color w:val="2C3345"/>
          <w:sz w:val="16"/>
          <w:szCs w:val="16"/>
        </w:rPr>
        <w:t xml:space="preserve"> at </w:t>
      </w:r>
      <w:r w:rsidR="004D70C9">
        <w:rPr>
          <w:rFonts w:ascii="Trebuchet MS" w:hAnsi="Trebuchet MS" w:cs="Arial"/>
          <w:color w:val="2C3345"/>
          <w:sz w:val="16"/>
          <w:szCs w:val="16"/>
        </w:rPr>
        <w:t>Independence Park Medical Services, Inc. inform</w:t>
      </w:r>
      <w:r>
        <w:rPr>
          <w:rFonts w:ascii="Trebuchet MS" w:hAnsi="Trebuchet MS" w:cs="Arial"/>
          <w:color w:val="2C3345"/>
          <w:sz w:val="16"/>
          <w:szCs w:val="16"/>
        </w:rPr>
        <w:t xml:space="preserve"> you concerning BOTOX® (</w:t>
      </w:r>
      <w:proofErr w:type="spellStart"/>
      <w:r>
        <w:rPr>
          <w:rFonts w:ascii="Trebuchet MS" w:hAnsi="Trebuchet MS" w:cs="Arial"/>
          <w:color w:val="2C3345"/>
          <w:sz w:val="16"/>
          <w:szCs w:val="16"/>
        </w:rPr>
        <w:t>Onabotulinumtoxin</w:t>
      </w:r>
      <w:proofErr w:type="spellEnd"/>
      <w:r>
        <w:rPr>
          <w:rFonts w:ascii="Trebuchet MS" w:hAnsi="Trebuchet MS" w:cs="Arial"/>
          <w:color w:val="2C3345"/>
          <w:sz w:val="16"/>
          <w:szCs w:val="16"/>
        </w:rPr>
        <w:t xml:space="preserve"> A) injections, the potential risks, and the alternative treatments. It is important that you read this information carefully and completely.</w:t>
      </w:r>
    </w:p>
    <w:p w14:paraId="574C564A" w14:textId="77777777" w:rsidR="007321F1" w:rsidRDefault="002A0126" w:rsidP="007321F1">
      <w:pPr>
        <w:spacing w:after="0"/>
        <w:rPr>
          <w:rFonts w:ascii="Arial" w:hAnsi="Arial" w:cs="Arial"/>
          <w:color w:val="2C3345"/>
          <w:sz w:val="21"/>
          <w:szCs w:val="21"/>
        </w:rPr>
      </w:pPr>
      <w:r>
        <w:rPr>
          <w:rStyle w:val="Strong"/>
          <w:rFonts w:ascii="Trebuchet MS" w:hAnsi="Trebuchet MS" w:cs="Arial"/>
          <w:color w:val="2C3345"/>
          <w:sz w:val="16"/>
          <w:szCs w:val="16"/>
        </w:rPr>
        <w:t>GENERAL INFORMATION</w:t>
      </w:r>
    </w:p>
    <w:p w14:paraId="21C8CE4A" w14:textId="57130913" w:rsidR="002A0126" w:rsidRDefault="002A0126" w:rsidP="007321F1">
      <w:pPr>
        <w:spacing w:after="0"/>
        <w:rPr>
          <w:rFonts w:ascii="Arial" w:hAnsi="Arial" w:cs="Arial"/>
          <w:color w:val="2C3345"/>
          <w:sz w:val="21"/>
          <w:szCs w:val="21"/>
        </w:rPr>
      </w:pPr>
      <w:r>
        <w:rPr>
          <w:rFonts w:ascii="Trebuchet MS" w:hAnsi="Trebuchet MS" w:cs="Arial"/>
          <w:color w:val="2C3345"/>
          <w:sz w:val="16"/>
          <w:szCs w:val="16"/>
        </w:rPr>
        <w:t xml:space="preserve">Clostridia </w:t>
      </w:r>
      <w:proofErr w:type="spellStart"/>
      <w:r>
        <w:rPr>
          <w:rFonts w:ascii="Trebuchet MS" w:hAnsi="Trebuchet MS" w:cs="Arial"/>
          <w:color w:val="2C3345"/>
          <w:sz w:val="16"/>
          <w:szCs w:val="16"/>
        </w:rPr>
        <w:t>botulina</w:t>
      </w:r>
      <w:proofErr w:type="spellEnd"/>
      <w:r>
        <w:rPr>
          <w:rFonts w:ascii="Trebuchet MS" w:hAnsi="Trebuchet MS" w:cs="Arial"/>
          <w:color w:val="2C3345"/>
          <w:sz w:val="16"/>
          <w:szCs w:val="16"/>
        </w:rPr>
        <w:t xml:space="preserve"> bacteria produce a class of chemical compounds known as “toxins”. The </w:t>
      </w:r>
      <w:proofErr w:type="spellStart"/>
      <w:r>
        <w:rPr>
          <w:rFonts w:ascii="Trebuchet MS" w:hAnsi="Trebuchet MS" w:cs="Arial"/>
          <w:color w:val="2C3345"/>
          <w:sz w:val="16"/>
          <w:szCs w:val="16"/>
        </w:rPr>
        <w:t>Botulina</w:t>
      </w:r>
      <w:proofErr w:type="spellEnd"/>
      <w:r>
        <w:rPr>
          <w:rFonts w:ascii="Trebuchet MS" w:hAnsi="Trebuchet MS" w:cs="Arial"/>
          <w:color w:val="2C3345"/>
          <w:sz w:val="16"/>
          <w:szCs w:val="16"/>
        </w:rPr>
        <w:t xml:space="preserve"> Type A Toxin is processed and purified to produce a sterile product suitable for specific therapeutic uses. Once the diluted toxin is injected, it produces a temporary paralysis (</w:t>
      </w:r>
      <w:proofErr w:type="spellStart"/>
      <w:r>
        <w:rPr>
          <w:rFonts w:ascii="Trebuchet MS" w:hAnsi="Trebuchet MS" w:cs="Arial"/>
          <w:color w:val="2C3345"/>
          <w:sz w:val="16"/>
          <w:szCs w:val="16"/>
        </w:rPr>
        <w:t>chemodenervation</w:t>
      </w:r>
      <w:proofErr w:type="spellEnd"/>
      <w:r>
        <w:rPr>
          <w:rFonts w:ascii="Trebuchet MS" w:hAnsi="Trebuchet MS" w:cs="Arial"/>
          <w:color w:val="2C3345"/>
          <w:sz w:val="16"/>
          <w:szCs w:val="16"/>
        </w:rPr>
        <w:t>) of muscle by preventing transmission of nerve impulses to muscle. The duration of muscle paralysis generally lasts for approximately three to four months, although it may vary among individuals, and no guarantees can be made about your response time.</w:t>
      </w:r>
    </w:p>
    <w:p w14:paraId="2F9EB9B0" w14:textId="77777777" w:rsidR="002A0126" w:rsidRDefault="002A0126" w:rsidP="002A0126">
      <w:pPr>
        <w:spacing w:before="100" w:beforeAutospacing="1" w:after="100" w:afterAutospacing="1"/>
        <w:rPr>
          <w:rFonts w:ascii="Arial" w:hAnsi="Arial" w:cs="Arial"/>
          <w:color w:val="2C3345"/>
          <w:sz w:val="21"/>
          <w:szCs w:val="21"/>
        </w:rPr>
      </w:pPr>
      <w:r w:rsidRPr="007321F1">
        <w:rPr>
          <w:rFonts w:ascii="Trebuchet MS" w:hAnsi="Trebuchet MS" w:cs="Arial"/>
          <w:b/>
          <w:bCs/>
          <w:color w:val="2C3345"/>
          <w:sz w:val="16"/>
          <w:szCs w:val="16"/>
        </w:rPr>
        <w:t>BOTOX</w:t>
      </w:r>
      <w:r>
        <w:rPr>
          <w:rFonts w:ascii="Trebuchet MS" w:hAnsi="Trebuchet MS" w:cs="Arial"/>
          <w:color w:val="2C3345"/>
          <w:sz w:val="16"/>
          <w:szCs w:val="16"/>
        </w:rPr>
        <w:t xml:space="preserve"> has been approved to treat certain conditions involving crossed eyes (strabismus), eyelid spasm (blepharospasm), cervical dystonia (spastic muscle disorder with the neck) and motor disorders of the facial nerve (VII cranial nerve). As of April 2002, it has been FDA-approved for the cosmetic treatment of forehead wrinkles caused by specific muscle groups. Other areas of the face and body such as chin dimpling and neck bands may be treated in an “off-label” fashion. BOTOX has also been used to treat migraine headaches, colorectal disorders, excessive perspiration disorders of the armpit and hands, and musculoskeletal pain disorders. BOTOX® Cosmetic is a prescription medicine that is injected into muscles and used to temporarily improve the look of moderate to severe forehead lines, crow’s feet lines, and frown lines between the eyebrows in adults.</w:t>
      </w:r>
    </w:p>
    <w:p w14:paraId="5F603027" w14:textId="44698F9E" w:rsidR="002A0126" w:rsidRDefault="002A0126" w:rsidP="002A0126">
      <w:pPr>
        <w:spacing w:before="100" w:beforeAutospacing="1" w:after="100" w:afterAutospacing="1"/>
        <w:rPr>
          <w:rFonts w:ascii="Arial" w:hAnsi="Arial" w:cs="Arial"/>
          <w:color w:val="2C3345"/>
          <w:sz w:val="21"/>
          <w:szCs w:val="21"/>
        </w:rPr>
      </w:pPr>
      <w:r w:rsidRPr="007321F1">
        <w:rPr>
          <w:rFonts w:ascii="Trebuchet MS" w:hAnsi="Trebuchet MS" w:cs="Arial"/>
          <w:b/>
          <w:bCs/>
          <w:color w:val="2C3345"/>
          <w:sz w:val="16"/>
          <w:szCs w:val="16"/>
        </w:rPr>
        <w:t xml:space="preserve">BOTOX </w:t>
      </w:r>
      <w:r>
        <w:rPr>
          <w:rFonts w:ascii="Trebuchet MS" w:hAnsi="Trebuchet MS" w:cs="Arial"/>
          <w:color w:val="2C3345"/>
          <w:sz w:val="16"/>
          <w:szCs w:val="16"/>
        </w:rPr>
        <w:t>injections are customized for every patient, depending on his or her particular needs. These can be performed in areas involving the eyelid region, forehead, and neck. BOTOX cannot stop the process of aging. They can, however, temporarily diminish the look of wrinkles caused by muscle groups. BOTOX</w:t>
      </w:r>
      <w:r w:rsidR="008E4ADF">
        <w:rPr>
          <w:rFonts w:ascii="Trebuchet MS" w:hAnsi="Trebuchet MS" w:cs="Arial"/>
          <w:color w:val="2C3345"/>
          <w:sz w:val="16"/>
          <w:szCs w:val="16"/>
        </w:rPr>
        <w:t xml:space="preserve"> </w:t>
      </w:r>
      <w:r>
        <w:rPr>
          <w:rFonts w:ascii="Trebuchet MS" w:hAnsi="Trebuchet MS" w:cs="Arial"/>
          <w:color w:val="2C3345"/>
          <w:sz w:val="16"/>
          <w:szCs w:val="16"/>
        </w:rPr>
        <w:t>injections may be performed as a single procedure</w:t>
      </w:r>
      <w:r>
        <w:rPr>
          <w:rFonts w:ascii="Arial" w:hAnsi="Arial" w:cs="Arial"/>
          <w:color w:val="2C3345"/>
          <w:sz w:val="21"/>
          <w:szCs w:val="21"/>
        </w:rPr>
        <w:br/>
      </w:r>
      <w:r>
        <w:rPr>
          <w:rFonts w:ascii="Trebuchet MS" w:hAnsi="Trebuchet MS" w:cs="Arial"/>
          <w:color w:val="2C3345"/>
          <w:sz w:val="16"/>
          <w:szCs w:val="16"/>
        </w:rPr>
        <w:t>or as an adjunct to a prior procedure.</w:t>
      </w:r>
    </w:p>
    <w:p w14:paraId="08242203" w14:textId="32F713B7" w:rsidR="002A0126" w:rsidRDefault="002A0126" w:rsidP="002A0126">
      <w:pPr>
        <w:spacing w:before="100" w:beforeAutospacing="1" w:after="100" w:afterAutospacing="1"/>
        <w:rPr>
          <w:rFonts w:ascii="Arial" w:hAnsi="Arial" w:cs="Arial"/>
          <w:color w:val="2C3345"/>
          <w:sz w:val="21"/>
          <w:szCs w:val="21"/>
        </w:rPr>
      </w:pPr>
      <w:r>
        <w:rPr>
          <w:rStyle w:val="Strong"/>
          <w:rFonts w:ascii="Trebuchet MS" w:hAnsi="Trebuchet MS" w:cs="Arial"/>
          <w:color w:val="2C3345"/>
          <w:sz w:val="16"/>
          <w:szCs w:val="16"/>
        </w:rPr>
        <w:t>CONTRAINDICATIONS</w:t>
      </w:r>
      <w:r>
        <w:rPr>
          <w:rFonts w:ascii="Arial" w:hAnsi="Arial" w:cs="Arial"/>
          <w:color w:val="2C3345"/>
          <w:sz w:val="21"/>
          <w:szCs w:val="21"/>
        </w:rPr>
        <w:br/>
      </w:r>
      <w:r>
        <w:rPr>
          <w:rFonts w:ascii="Trebuchet MS" w:hAnsi="Trebuchet MS" w:cs="Arial"/>
          <w:color w:val="2C3345"/>
          <w:sz w:val="16"/>
          <w:szCs w:val="16"/>
        </w:rPr>
        <w:t xml:space="preserve">DO NOT HAVE TREATMENT if you have shown an allergic reaction to any of the Botulinum products in the past, including </w:t>
      </w:r>
      <w:proofErr w:type="spellStart"/>
      <w:r>
        <w:rPr>
          <w:rFonts w:ascii="Trebuchet MS" w:hAnsi="Trebuchet MS" w:cs="Arial"/>
          <w:color w:val="2C3345"/>
          <w:sz w:val="16"/>
          <w:szCs w:val="16"/>
        </w:rPr>
        <w:t>Myobloc</w:t>
      </w:r>
      <w:proofErr w:type="spellEnd"/>
      <w:r>
        <w:rPr>
          <w:rFonts w:ascii="Trebuchet MS" w:hAnsi="Trebuchet MS" w:cs="Arial"/>
          <w:color w:val="2C3345"/>
          <w:sz w:val="16"/>
          <w:szCs w:val="16"/>
        </w:rPr>
        <w:t xml:space="preserve">, Botox, Dysport, or </w:t>
      </w:r>
      <w:proofErr w:type="spellStart"/>
      <w:r>
        <w:rPr>
          <w:rFonts w:ascii="Trebuchet MS" w:hAnsi="Trebuchet MS" w:cs="Arial"/>
          <w:color w:val="2C3345"/>
          <w:sz w:val="16"/>
          <w:szCs w:val="16"/>
        </w:rPr>
        <w:t>Xeomin</w:t>
      </w:r>
      <w:proofErr w:type="spellEnd"/>
      <w:r>
        <w:rPr>
          <w:rFonts w:ascii="Trebuchet MS" w:hAnsi="Trebuchet MS" w:cs="Arial"/>
          <w:color w:val="2C3345"/>
          <w:sz w:val="16"/>
          <w:szCs w:val="16"/>
        </w:rPr>
        <w:t>. Consult with your doctor if you have shown an allergic reaction to any of the inactive ingredients, in order to select a product that does not contain your allergen.         </w:t>
      </w:r>
      <w:r>
        <w:rPr>
          <w:rFonts w:ascii="Arial" w:hAnsi="Arial" w:cs="Arial"/>
          <w:color w:val="2C3345"/>
          <w:sz w:val="21"/>
          <w:szCs w:val="21"/>
        </w:rPr>
        <w:br/>
      </w:r>
      <w:r>
        <w:rPr>
          <w:rFonts w:ascii="Trebuchet MS" w:hAnsi="Trebuchet MS" w:cs="Arial"/>
          <w:color w:val="2C3345"/>
          <w:sz w:val="16"/>
          <w:szCs w:val="16"/>
        </w:rPr>
        <w:t>The ingredients in BOTOX are:</w:t>
      </w:r>
      <w:r>
        <w:rPr>
          <w:rFonts w:ascii="Arial" w:hAnsi="Arial" w:cs="Arial"/>
          <w:color w:val="2C3345"/>
          <w:sz w:val="21"/>
          <w:szCs w:val="21"/>
        </w:rPr>
        <w:br/>
      </w:r>
      <w:r>
        <w:rPr>
          <w:rFonts w:ascii="Trebuchet MS" w:hAnsi="Trebuchet MS" w:cs="Arial"/>
          <w:color w:val="2C3345"/>
          <w:sz w:val="16"/>
          <w:szCs w:val="16"/>
        </w:rPr>
        <w:t>Active ingredient: botulinum toxin Type A.</w:t>
      </w:r>
      <w:r>
        <w:rPr>
          <w:rFonts w:ascii="Arial" w:hAnsi="Arial" w:cs="Arial"/>
          <w:color w:val="2C3345"/>
          <w:sz w:val="21"/>
          <w:szCs w:val="21"/>
        </w:rPr>
        <w:br/>
      </w:r>
      <w:r>
        <w:rPr>
          <w:rFonts w:ascii="Trebuchet MS" w:hAnsi="Trebuchet MS" w:cs="Arial"/>
          <w:color w:val="2C3345"/>
          <w:sz w:val="16"/>
          <w:szCs w:val="16"/>
        </w:rPr>
        <w:t>Inactive ingredients: human albumin and sodium chloride.</w:t>
      </w:r>
    </w:p>
    <w:p w14:paraId="6D397865" w14:textId="77777777" w:rsidR="002A0126" w:rsidRDefault="002A0126" w:rsidP="002A0126">
      <w:pPr>
        <w:spacing w:before="100" w:beforeAutospacing="1" w:after="100" w:afterAutospacing="1"/>
        <w:rPr>
          <w:rFonts w:ascii="Arial" w:hAnsi="Arial" w:cs="Arial"/>
          <w:color w:val="2C3345"/>
          <w:sz w:val="21"/>
          <w:szCs w:val="21"/>
        </w:rPr>
      </w:pPr>
      <w:r>
        <w:rPr>
          <w:rFonts w:ascii="Trebuchet MS" w:hAnsi="Trebuchet MS" w:cs="Arial"/>
          <w:color w:val="2C3345"/>
          <w:sz w:val="16"/>
          <w:szCs w:val="16"/>
        </w:rPr>
        <w:t>Regarding Human Albumin and Transmission of Viral Diseases:</w:t>
      </w:r>
      <w:r>
        <w:rPr>
          <w:rFonts w:ascii="Arial" w:hAnsi="Arial" w:cs="Arial"/>
          <w:color w:val="2C3345"/>
          <w:sz w:val="21"/>
          <w:szCs w:val="21"/>
        </w:rPr>
        <w:br/>
      </w:r>
      <w:r>
        <w:rPr>
          <w:rFonts w:ascii="Trebuchet MS" w:hAnsi="Trebuchet MS" w:cs="Arial"/>
          <w:color w:val="2C3345"/>
          <w:sz w:val="16"/>
          <w:szCs w:val="16"/>
        </w:rPr>
        <w:t>These products contain albumin taken from human plasma. Steps taken during donor screening and product manufacturing processes make the risk of spreading viral diseases extremely rare. In theory, there is also an extremely rare risk of contracting Creutzfeldt-Jakob disease (CJD). No cases of spread of viral diseases or CJD have ever been reported for albumin.</w:t>
      </w:r>
    </w:p>
    <w:p w14:paraId="50CCBA72" w14:textId="77777777" w:rsidR="002A0126" w:rsidRDefault="002A0126" w:rsidP="002A0126">
      <w:pPr>
        <w:spacing w:before="100" w:beforeAutospacing="1" w:after="100" w:afterAutospacing="1"/>
        <w:rPr>
          <w:rFonts w:ascii="Arial" w:hAnsi="Arial" w:cs="Arial"/>
          <w:color w:val="2C3345"/>
          <w:sz w:val="21"/>
          <w:szCs w:val="21"/>
        </w:rPr>
      </w:pPr>
      <w:r>
        <w:rPr>
          <w:rFonts w:ascii="Trebuchet MS" w:hAnsi="Trebuchet MS" w:cs="Arial"/>
          <w:color w:val="2C3345"/>
          <w:sz w:val="16"/>
          <w:szCs w:val="16"/>
        </w:rPr>
        <w:t>The proteins from the whites of eggs are collectively referred to as album </w:t>
      </w:r>
      <w:proofErr w:type="spellStart"/>
      <w:r>
        <w:rPr>
          <w:rStyle w:val="Emphasis"/>
          <w:rFonts w:ascii="Trebuchet MS" w:hAnsi="Trebuchet MS" w:cs="Arial"/>
          <w:color w:val="2C3345"/>
          <w:sz w:val="16"/>
          <w:szCs w:val="16"/>
        </w:rPr>
        <w:t>en</w:t>
      </w:r>
      <w:proofErr w:type="spellEnd"/>
      <w:r>
        <w:rPr>
          <w:rFonts w:ascii="Trebuchet MS" w:hAnsi="Trebuchet MS" w:cs="Arial"/>
          <w:color w:val="2C3345"/>
          <w:sz w:val="16"/>
          <w:szCs w:val="16"/>
        </w:rPr>
        <w:t>. Ovalbumin the principal protein of egg albumen, is a different protein from human serum albumin.   </w:t>
      </w:r>
    </w:p>
    <w:p w14:paraId="591975B7" w14:textId="77777777" w:rsidR="002A0126" w:rsidRPr="004D70C9" w:rsidRDefault="002A0126" w:rsidP="00455939">
      <w:pPr>
        <w:spacing w:after="0"/>
        <w:rPr>
          <w:rFonts w:ascii="Arial" w:hAnsi="Arial" w:cs="Arial"/>
          <w:b/>
          <w:bCs/>
          <w:color w:val="2C3345"/>
          <w:sz w:val="21"/>
          <w:szCs w:val="21"/>
        </w:rPr>
      </w:pPr>
      <w:r w:rsidRPr="004D70C9">
        <w:rPr>
          <w:rFonts w:ascii="Trebuchet MS" w:hAnsi="Trebuchet MS" w:cs="Arial"/>
          <w:b/>
          <w:bCs/>
          <w:color w:val="2C3345"/>
          <w:sz w:val="16"/>
          <w:szCs w:val="16"/>
        </w:rPr>
        <w:t>DO NOT HAVE TREATMENT if you have a skin infection at the planned injection site.</w:t>
      </w:r>
      <w:r w:rsidRPr="004D70C9">
        <w:rPr>
          <w:rFonts w:ascii="Arial" w:hAnsi="Arial" w:cs="Arial"/>
          <w:b/>
          <w:bCs/>
          <w:color w:val="2C3345"/>
          <w:sz w:val="21"/>
          <w:szCs w:val="21"/>
        </w:rPr>
        <w:br/>
      </w:r>
      <w:r w:rsidRPr="004D70C9">
        <w:rPr>
          <w:rFonts w:ascii="Trebuchet MS" w:hAnsi="Trebuchet MS" w:cs="Arial"/>
          <w:b/>
          <w:bCs/>
          <w:color w:val="2C3345"/>
          <w:sz w:val="16"/>
          <w:szCs w:val="16"/>
        </w:rPr>
        <w:t>DO NOT HAVE TREATMENT until you tell your doctor about all your medical conditions, especially if you: have a disease that affects your muscles and nerves (such as amyotrophic lateral sclerosis [ALS or Lou Gehrig's disease], myasthenia gravis or Lambert-Eaton syndrome).</w:t>
      </w:r>
    </w:p>
    <w:p w14:paraId="705DD083" w14:textId="77777777" w:rsidR="004D70C9" w:rsidRDefault="004D70C9" w:rsidP="00455939">
      <w:pPr>
        <w:spacing w:after="0"/>
        <w:rPr>
          <w:rStyle w:val="Strong"/>
          <w:rFonts w:ascii="Trebuchet MS" w:hAnsi="Trebuchet MS" w:cs="Arial"/>
          <w:color w:val="2C3345"/>
          <w:sz w:val="16"/>
          <w:szCs w:val="16"/>
        </w:rPr>
      </w:pPr>
    </w:p>
    <w:p w14:paraId="1F9D5FD8" w14:textId="4F71F15B" w:rsidR="007321F1" w:rsidRDefault="002A0126" w:rsidP="007321F1">
      <w:pPr>
        <w:spacing w:after="0"/>
        <w:rPr>
          <w:rStyle w:val="Strong"/>
          <w:rFonts w:ascii="Trebuchet MS" w:hAnsi="Trebuchet MS" w:cs="Arial"/>
          <w:color w:val="2C3345"/>
          <w:sz w:val="16"/>
          <w:szCs w:val="16"/>
        </w:rPr>
      </w:pPr>
      <w:r>
        <w:rPr>
          <w:rStyle w:val="Strong"/>
          <w:rFonts w:ascii="Trebuchet MS" w:hAnsi="Trebuchet MS" w:cs="Arial"/>
          <w:color w:val="2C3345"/>
          <w:sz w:val="16"/>
          <w:szCs w:val="16"/>
        </w:rPr>
        <w:t>ALTERNATIVE TREATMENTS</w:t>
      </w:r>
      <w:r>
        <w:rPr>
          <w:rFonts w:ascii="Arial" w:hAnsi="Arial" w:cs="Arial"/>
          <w:color w:val="2C3345"/>
          <w:sz w:val="21"/>
          <w:szCs w:val="21"/>
        </w:rPr>
        <w:br/>
      </w:r>
      <w:r>
        <w:rPr>
          <w:rFonts w:ascii="Trebuchet MS" w:hAnsi="Trebuchet MS" w:cs="Arial"/>
          <w:color w:val="2C3345"/>
          <w:sz w:val="16"/>
          <w:szCs w:val="16"/>
        </w:rPr>
        <w:t xml:space="preserve">Alternative forms of management include not treating the skin wrinkles by any means. Improvement of skin wrinkles may be accomplished by other treatments or alternative types of surgery such as a blepharoplasty, face or brow </w:t>
      </w:r>
      <w:r w:rsidR="004D70C9">
        <w:rPr>
          <w:rFonts w:ascii="Trebuchet MS" w:hAnsi="Trebuchet MS" w:cs="Arial"/>
          <w:color w:val="2C3345"/>
          <w:sz w:val="16"/>
          <w:szCs w:val="16"/>
        </w:rPr>
        <w:t>lift</w:t>
      </w:r>
      <w:r>
        <w:rPr>
          <w:rFonts w:ascii="Trebuchet MS" w:hAnsi="Trebuchet MS" w:cs="Arial"/>
          <w:color w:val="2C3345"/>
          <w:sz w:val="16"/>
          <w:szCs w:val="16"/>
        </w:rPr>
        <w:t xml:space="preserve"> when indicated. Other forms of eyelid surgery may be needed should you have intrinsic disorders affecting the function of the eyelid such as drooping eyelids from muscle problems (eyelid ptosis) or looseness between the eyelid and eyeball (ectropion). Minor skin wrinkling may be improved through chemical skin peels, lasers, injection of filling material, or other skin treatments. Risks and potential complications are associated with alternative forms of medical or surgical treatment.</w:t>
      </w:r>
      <w:r>
        <w:rPr>
          <w:rFonts w:ascii="Arial" w:hAnsi="Arial" w:cs="Arial"/>
          <w:color w:val="2C3345"/>
          <w:sz w:val="21"/>
          <w:szCs w:val="21"/>
        </w:rPr>
        <w:br/>
      </w:r>
    </w:p>
    <w:p w14:paraId="53376C4F" w14:textId="77777777" w:rsidR="008E4ADF" w:rsidRDefault="002A0126" w:rsidP="007321F1">
      <w:pPr>
        <w:spacing w:after="0"/>
        <w:rPr>
          <w:rFonts w:ascii="Trebuchet MS" w:hAnsi="Trebuchet MS" w:cs="Arial"/>
          <w:color w:val="2C3345"/>
          <w:sz w:val="16"/>
          <w:szCs w:val="16"/>
        </w:rPr>
      </w:pPr>
      <w:r>
        <w:rPr>
          <w:rStyle w:val="Strong"/>
          <w:rFonts w:ascii="Trebuchet MS" w:hAnsi="Trebuchet MS" w:cs="Arial"/>
          <w:color w:val="2C3345"/>
          <w:sz w:val="16"/>
          <w:szCs w:val="16"/>
        </w:rPr>
        <w:t>DISCLAIMER "OFF-LABEL" USE</w:t>
      </w:r>
      <w:r>
        <w:rPr>
          <w:rFonts w:ascii="Arial" w:hAnsi="Arial" w:cs="Arial"/>
          <w:color w:val="2C3345"/>
          <w:sz w:val="21"/>
          <w:szCs w:val="21"/>
        </w:rPr>
        <w:br/>
      </w:r>
      <w:r>
        <w:rPr>
          <w:rFonts w:ascii="Trebuchet MS" w:hAnsi="Trebuchet MS" w:cs="Arial"/>
          <w:color w:val="2C3345"/>
          <w:sz w:val="16"/>
          <w:szCs w:val="16"/>
        </w:rPr>
        <w:t>There are many devices, medications and injectable fillers and botulinum toxins that are approved for specific use by the FDA, but this proposed use is “Off-Label”, that is not specifically approved by the FDA. It is important that. you understand this proposed use is not experimental and your physician believes it to be safe and effective. Examples of commonly accepted “Off-Label” use of drugs or devices include the use of aspirin for prevention of heart disease, retinoids for skin care, and injection of botulinum toxin for wrinkles around the eyes. BOTOX® Cosmetic is a prescription medicine that is injected into muscles and used to temporarily improve the look of moderate to severe forehead lines, crow’s feet lines, and frown lines between the eyebrows in adul</w:t>
      </w:r>
      <w:r w:rsidR="008E4ADF">
        <w:rPr>
          <w:rFonts w:ascii="Trebuchet MS" w:hAnsi="Trebuchet MS" w:cs="Arial"/>
          <w:color w:val="2C3345"/>
          <w:sz w:val="16"/>
          <w:szCs w:val="16"/>
        </w:rPr>
        <w:t>t</w:t>
      </w:r>
      <w:r w:rsidR="00AA6944">
        <w:rPr>
          <w:rFonts w:ascii="Trebuchet MS" w:hAnsi="Trebuchet MS" w:cs="Arial"/>
          <w:color w:val="2C3345"/>
          <w:sz w:val="16"/>
          <w:szCs w:val="16"/>
        </w:rPr>
        <w:t xml:space="preserve"> I</w:t>
      </w:r>
      <w:r>
        <w:rPr>
          <w:rFonts w:ascii="Trebuchet MS" w:hAnsi="Trebuchet MS" w:cs="Arial"/>
          <w:color w:val="2C3345"/>
          <w:sz w:val="16"/>
          <w:szCs w:val="16"/>
        </w:rPr>
        <w:t xml:space="preserve"> acknowledge that I have been informed about the Off-Label FDA status of Botox® and I understand it is not </w:t>
      </w:r>
    </w:p>
    <w:p w14:paraId="19524AA5" w14:textId="758F7FF0" w:rsidR="002A0126" w:rsidRPr="008E4ADF" w:rsidRDefault="002A0126" w:rsidP="007321F1">
      <w:pPr>
        <w:spacing w:after="0"/>
        <w:rPr>
          <w:rFonts w:ascii="Trebuchet MS" w:hAnsi="Trebuchet MS" w:cs="Arial"/>
          <w:color w:val="2C3345"/>
          <w:sz w:val="16"/>
          <w:szCs w:val="16"/>
        </w:rPr>
      </w:pPr>
      <w:r>
        <w:rPr>
          <w:rFonts w:ascii="Trebuchet MS" w:hAnsi="Trebuchet MS" w:cs="Arial"/>
          <w:color w:val="2C3345"/>
          <w:sz w:val="16"/>
          <w:szCs w:val="16"/>
        </w:rPr>
        <w:t>experimental and accept its use.</w:t>
      </w:r>
    </w:p>
    <w:p w14:paraId="6A6BD2FB" w14:textId="77777777" w:rsidR="00455939" w:rsidRDefault="00455939" w:rsidP="002A0126">
      <w:pPr>
        <w:spacing w:before="100" w:beforeAutospacing="1" w:after="100" w:afterAutospacing="1"/>
        <w:rPr>
          <w:rStyle w:val="Strong"/>
          <w:rFonts w:ascii="Trebuchet MS" w:hAnsi="Trebuchet MS" w:cs="Arial"/>
          <w:color w:val="2C3345"/>
          <w:sz w:val="16"/>
          <w:szCs w:val="16"/>
        </w:rPr>
      </w:pPr>
    </w:p>
    <w:p w14:paraId="05066D18" w14:textId="145A61EF" w:rsidR="002A0126" w:rsidRDefault="002A0126" w:rsidP="002A0126">
      <w:pPr>
        <w:spacing w:before="100" w:beforeAutospacing="1" w:after="100" w:afterAutospacing="1"/>
        <w:rPr>
          <w:rFonts w:ascii="Arial" w:hAnsi="Arial" w:cs="Arial"/>
          <w:color w:val="2C3345"/>
          <w:sz w:val="21"/>
          <w:szCs w:val="21"/>
        </w:rPr>
      </w:pPr>
      <w:r>
        <w:rPr>
          <w:rStyle w:val="Strong"/>
          <w:rFonts w:ascii="Trebuchet MS" w:hAnsi="Trebuchet MS" w:cs="Arial"/>
          <w:color w:val="2C3345"/>
          <w:sz w:val="16"/>
          <w:szCs w:val="16"/>
        </w:rPr>
        <w:lastRenderedPageBreak/>
        <w:t>RISKS of BOTOX</w:t>
      </w:r>
      <w:r w:rsidR="008E4ADF">
        <w:rPr>
          <w:rStyle w:val="Strong"/>
          <w:rFonts w:ascii="Trebuchet MS" w:hAnsi="Trebuchet MS" w:cs="Arial"/>
          <w:color w:val="2C3345"/>
          <w:sz w:val="16"/>
          <w:szCs w:val="16"/>
        </w:rPr>
        <w:t xml:space="preserve"> </w:t>
      </w:r>
      <w:r>
        <w:rPr>
          <w:rStyle w:val="Strong"/>
          <w:rFonts w:ascii="Trebuchet MS" w:hAnsi="Trebuchet MS" w:cs="Arial"/>
          <w:color w:val="2C3345"/>
          <w:sz w:val="16"/>
          <w:szCs w:val="16"/>
        </w:rPr>
        <w:t>(Botulinum Type A Toxin) Injections</w:t>
      </w:r>
    </w:p>
    <w:p w14:paraId="6293DA54" w14:textId="3A17E930" w:rsidR="002A0126" w:rsidRDefault="002A0126" w:rsidP="002A0126">
      <w:pPr>
        <w:spacing w:before="100" w:beforeAutospacing="1" w:after="100" w:afterAutospacing="1"/>
        <w:rPr>
          <w:rFonts w:ascii="Arial" w:hAnsi="Arial" w:cs="Arial"/>
          <w:color w:val="2C3345"/>
          <w:sz w:val="21"/>
          <w:szCs w:val="21"/>
        </w:rPr>
      </w:pPr>
      <w:r>
        <w:rPr>
          <w:rFonts w:ascii="Trebuchet MS" w:hAnsi="Trebuchet MS" w:cs="Arial"/>
          <w:color w:val="2C3345"/>
          <w:sz w:val="16"/>
          <w:szCs w:val="16"/>
        </w:rPr>
        <w:t>Every procedure involves a certain amount of risk and it is important that you understand these risks and the possible complications associated with them. In addition, every procedure has limitations. An individual’s choice to undergo a surgical procedure is based on the comparison of the risk to potential benefit. Although the majority of patients do not experience these complications, you should discuss each of them with your provider to make sure you understand risks, potential complications, limitations, and consequences of BOTOX</w:t>
      </w:r>
      <w:r w:rsidR="008E4ADF">
        <w:rPr>
          <w:rFonts w:ascii="Trebuchet MS" w:hAnsi="Trebuchet MS" w:cs="Arial"/>
          <w:color w:val="2C3345"/>
          <w:sz w:val="16"/>
          <w:szCs w:val="16"/>
        </w:rPr>
        <w:t xml:space="preserve"> </w:t>
      </w:r>
      <w:r>
        <w:rPr>
          <w:rFonts w:ascii="Trebuchet MS" w:hAnsi="Trebuchet MS" w:cs="Arial"/>
          <w:color w:val="2C3345"/>
          <w:sz w:val="16"/>
          <w:szCs w:val="16"/>
        </w:rPr>
        <w:t>injections. Additional information concerning BOTOX</w:t>
      </w:r>
      <w:r w:rsidR="008E4ADF">
        <w:rPr>
          <w:rFonts w:ascii="Trebuchet MS" w:hAnsi="Trebuchet MS" w:cs="Arial"/>
          <w:color w:val="2C3345"/>
          <w:sz w:val="16"/>
          <w:szCs w:val="16"/>
        </w:rPr>
        <w:t xml:space="preserve"> </w:t>
      </w:r>
      <w:r>
        <w:rPr>
          <w:rFonts w:ascii="Trebuchet MS" w:hAnsi="Trebuchet MS" w:cs="Arial"/>
          <w:color w:val="2C3345"/>
          <w:sz w:val="16"/>
          <w:szCs w:val="16"/>
        </w:rPr>
        <w:t>may be obtained from the package-insert sheets supplied by the manufacturers. The FDA requires the use of this “Black Box Warning” in a discussion of the cosmetic application of these products even though the warnings are much more applicable to the therapeutic use of these agents in the medical conditions noted above:</w:t>
      </w:r>
    </w:p>
    <w:p w14:paraId="5D2BB396" w14:textId="77777777" w:rsidR="002A0126" w:rsidRDefault="002A0126" w:rsidP="002A0126">
      <w:pPr>
        <w:spacing w:before="100" w:beforeAutospacing="1" w:after="100" w:afterAutospacing="1"/>
        <w:rPr>
          <w:rFonts w:ascii="Arial" w:hAnsi="Arial" w:cs="Arial"/>
          <w:color w:val="2C3345"/>
          <w:sz w:val="21"/>
          <w:szCs w:val="21"/>
        </w:rPr>
      </w:pPr>
      <w:r>
        <w:rPr>
          <w:rStyle w:val="Strong"/>
          <w:rFonts w:ascii="Trebuchet MS" w:hAnsi="Trebuchet MS" w:cs="Arial"/>
          <w:color w:val="2C3345"/>
          <w:sz w:val="16"/>
          <w:szCs w:val="16"/>
        </w:rPr>
        <w:t>IMPORTANT SAFETY INFORMATION</w:t>
      </w:r>
      <w:r>
        <w:rPr>
          <w:rFonts w:ascii="Arial" w:hAnsi="Arial" w:cs="Arial"/>
          <w:color w:val="2C3345"/>
          <w:sz w:val="21"/>
          <w:szCs w:val="21"/>
        </w:rPr>
        <w:br/>
      </w:r>
      <w:r>
        <w:rPr>
          <w:rFonts w:ascii="Trebuchet MS" w:hAnsi="Trebuchet MS" w:cs="Arial"/>
          <w:color w:val="2C3345"/>
          <w:sz w:val="16"/>
          <w:szCs w:val="16"/>
        </w:rPr>
        <w:t>Distant Spread of Toxin Effect</w:t>
      </w:r>
    </w:p>
    <w:p w14:paraId="709570FC" w14:textId="3E91683F" w:rsidR="002A0126" w:rsidRDefault="00AA6944" w:rsidP="002A0126">
      <w:pPr>
        <w:spacing w:before="100" w:beforeAutospacing="1" w:after="100" w:afterAutospacing="1"/>
        <w:rPr>
          <w:rFonts w:ascii="Arial" w:hAnsi="Arial" w:cs="Arial"/>
          <w:color w:val="2C3345"/>
          <w:sz w:val="21"/>
          <w:szCs w:val="21"/>
        </w:rPr>
      </w:pPr>
      <w:r>
        <w:rPr>
          <w:rFonts w:ascii="Trebuchet MS" w:hAnsi="Trebuchet MS" w:cs="Arial"/>
          <w:color w:val="2C3345"/>
          <w:sz w:val="16"/>
          <w:szCs w:val="16"/>
        </w:rPr>
        <w:t>Post marketing</w:t>
      </w:r>
      <w:r w:rsidR="002A0126">
        <w:rPr>
          <w:rFonts w:ascii="Trebuchet MS" w:hAnsi="Trebuchet MS" w:cs="Arial"/>
          <w:color w:val="2C3345"/>
          <w:sz w:val="16"/>
          <w:szCs w:val="16"/>
        </w:rPr>
        <w:t xml:space="preserve"> reports indicate that the effects of BOTOX® Cosmetic and all botulinum toxin products may spread from the area of injection to produce symptoms consistent with botulinum toxin effects. These may include asthenia, generalized muscle weakness, diplopia, blurred vision, ptosis, dysphagia, dysphonia, dysarthria, urinary incontinence and breathing difficulties. These symptoms have been reported hours to weeks after injection. Swallowing and breathing difficulties can be life threatening and there have been reports of death. The risk of symptoms is probably greatest in children treated for spasticity but symptoms can also occur in adults treated for spasticity and other conditions, particularly in those patients who have underlying conditions that would predispose them to these symptoms. In unapproved uses, including spasticity in children and adults, and in approved indications, cases of spread of effect have occurred at doses comparable to those used to treat cervical dystonia and at lower doses. No definitive serious adverse event reports of distant spread of toxin effect associated with dermatologic use of Botox/Botox Cosmetic at the labeled dose of 20 units (for glabellar lines) or 100 units (for severe primary axillary </w:t>
      </w:r>
      <w:r>
        <w:rPr>
          <w:rFonts w:ascii="Trebuchet MS" w:hAnsi="Trebuchet MS" w:cs="Arial"/>
          <w:color w:val="2C3345"/>
          <w:sz w:val="16"/>
          <w:szCs w:val="16"/>
        </w:rPr>
        <w:t>hyperhidrosis</w:t>
      </w:r>
      <w:r w:rsidR="002A0126">
        <w:rPr>
          <w:rFonts w:ascii="Trebuchet MS" w:hAnsi="Trebuchet MS" w:cs="Arial"/>
          <w:color w:val="2C3345"/>
          <w:sz w:val="16"/>
          <w:szCs w:val="16"/>
        </w:rPr>
        <w:t>) have been reported.</w:t>
      </w:r>
    </w:p>
    <w:p w14:paraId="301C582D" w14:textId="071416BA" w:rsidR="002A0126" w:rsidRDefault="002A0126" w:rsidP="002A0126">
      <w:pPr>
        <w:numPr>
          <w:ilvl w:val="0"/>
          <w:numId w:val="2"/>
        </w:numPr>
        <w:spacing w:before="100" w:beforeAutospacing="1" w:after="100" w:afterAutospacing="1" w:line="240" w:lineRule="auto"/>
        <w:rPr>
          <w:rFonts w:ascii="Arial" w:eastAsia="Times New Roman" w:hAnsi="Arial" w:cs="Arial"/>
          <w:color w:val="2C3345"/>
          <w:sz w:val="21"/>
          <w:szCs w:val="21"/>
        </w:rPr>
      </w:pPr>
      <w:r>
        <w:rPr>
          <w:rFonts w:ascii="Trebuchet MS" w:eastAsia="Times New Roman" w:hAnsi="Trebuchet MS" w:cs="Arial"/>
          <w:color w:val="2C3345"/>
          <w:sz w:val="16"/>
          <w:szCs w:val="16"/>
          <w:u w:val="single"/>
        </w:rPr>
        <w:t>Bleeding and Bruising</w:t>
      </w:r>
      <w:r>
        <w:rPr>
          <w:rFonts w:ascii="Trebuchet MS" w:eastAsia="Times New Roman" w:hAnsi="Trebuchet MS" w:cs="Arial"/>
          <w:color w:val="2C3345"/>
          <w:sz w:val="16"/>
          <w:szCs w:val="16"/>
        </w:rPr>
        <w:t xml:space="preserve">- It is possible, though unusual, to have a bleeding episode from a BOTOX injection. Bruising in soft tissues may occur. Serious bleeding around the eyeball during deeper BOTOX injections for crossed eyes (strabismus) has occurred. Should you develop </w:t>
      </w:r>
      <w:r w:rsidR="007321F1">
        <w:rPr>
          <w:rFonts w:ascii="Trebuchet MS" w:eastAsia="Times New Roman" w:hAnsi="Trebuchet MS" w:cs="Arial"/>
          <w:color w:val="2C3345"/>
          <w:sz w:val="16"/>
          <w:szCs w:val="16"/>
        </w:rPr>
        <w:t>post injection</w:t>
      </w:r>
      <w:r>
        <w:rPr>
          <w:rFonts w:ascii="Trebuchet MS" w:eastAsia="Times New Roman" w:hAnsi="Trebuchet MS" w:cs="Arial"/>
          <w:color w:val="2C3345"/>
          <w:sz w:val="16"/>
          <w:szCs w:val="16"/>
        </w:rPr>
        <w:t xml:space="preserve"> bleeding, it may require emergency treatment or surgery. Aspirin, anti-inflammatory medications, platelet inhibitors, anticoagulants, Vitamin E, ginkgo biloba, and other “herbs and homeopathic remedies” may contribute to a greater risk of a bleeding problem.</w:t>
      </w:r>
    </w:p>
    <w:p w14:paraId="4A6F8E17" w14:textId="77777777" w:rsidR="002A0126" w:rsidRDefault="002A0126" w:rsidP="002A0126">
      <w:pPr>
        <w:numPr>
          <w:ilvl w:val="0"/>
          <w:numId w:val="2"/>
        </w:numPr>
        <w:spacing w:before="100" w:beforeAutospacing="1" w:after="100" w:afterAutospacing="1" w:line="240" w:lineRule="auto"/>
        <w:rPr>
          <w:rFonts w:ascii="Arial" w:eastAsia="Times New Roman" w:hAnsi="Arial" w:cs="Arial"/>
          <w:color w:val="2C3345"/>
          <w:sz w:val="21"/>
          <w:szCs w:val="21"/>
        </w:rPr>
      </w:pPr>
      <w:r>
        <w:rPr>
          <w:rFonts w:ascii="Trebuchet MS" w:eastAsia="Times New Roman" w:hAnsi="Trebuchet MS" w:cs="Arial"/>
          <w:color w:val="2C3345"/>
          <w:sz w:val="16"/>
          <w:szCs w:val="16"/>
          <w:u w:val="single"/>
        </w:rPr>
        <w:t>Damage to Deeper Structures</w:t>
      </w:r>
      <w:r>
        <w:rPr>
          <w:rFonts w:ascii="Trebuchet MS" w:eastAsia="Times New Roman" w:hAnsi="Trebuchet MS" w:cs="Arial"/>
          <w:color w:val="2C3345"/>
          <w:sz w:val="16"/>
          <w:szCs w:val="16"/>
        </w:rPr>
        <w:t>- Deeper structures such as nerves, blood vessels, and the eyeball may be damaged during the course of injection. Injury to deeper structures may be temporary or permanent.</w:t>
      </w:r>
    </w:p>
    <w:p w14:paraId="34AAD6BB" w14:textId="28B88728" w:rsidR="002A0126" w:rsidRDefault="002A0126" w:rsidP="002A0126">
      <w:pPr>
        <w:numPr>
          <w:ilvl w:val="0"/>
          <w:numId w:val="2"/>
        </w:numPr>
        <w:spacing w:before="100" w:beforeAutospacing="1" w:after="100" w:afterAutospacing="1" w:line="240" w:lineRule="auto"/>
        <w:rPr>
          <w:rFonts w:ascii="Arial" w:eastAsia="Times New Roman" w:hAnsi="Arial" w:cs="Arial"/>
          <w:color w:val="2C3345"/>
          <w:sz w:val="21"/>
          <w:szCs w:val="21"/>
        </w:rPr>
      </w:pPr>
      <w:r>
        <w:rPr>
          <w:rFonts w:ascii="Trebuchet MS" w:eastAsia="Times New Roman" w:hAnsi="Trebuchet MS" w:cs="Arial"/>
          <w:color w:val="2C3345"/>
          <w:sz w:val="16"/>
          <w:szCs w:val="16"/>
          <w:u w:val="single"/>
        </w:rPr>
        <w:t>Corneal Exposure Problems</w:t>
      </w:r>
      <w:r>
        <w:rPr>
          <w:rFonts w:ascii="Trebuchet MS" w:eastAsia="Times New Roman" w:hAnsi="Trebuchet MS" w:cs="Arial"/>
          <w:color w:val="2C3345"/>
          <w:sz w:val="16"/>
          <w:szCs w:val="16"/>
        </w:rPr>
        <w:t xml:space="preserve">- Some patients experience difficulties closing their eyelids after BOTOX </w:t>
      </w:r>
      <w:r w:rsidR="007321F1">
        <w:rPr>
          <w:rFonts w:ascii="Trebuchet MS" w:eastAsia="Times New Roman" w:hAnsi="Trebuchet MS" w:cs="Arial"/>
          <w:color w:val="2C3345"/>
          <w:sz w:val="16"/>
          <w:szCs w:val="16"/>
        </w:rPr>
        <w:t>injections</w:t>
      </w:r>
      <w:r>
        <w:rPr>
          <w:rFonts w:ascii="Trebuchet MS" w:eastAsia="Times New Roman" w:hAnsi="Trebuchet MS" w:cs="Arial"/>
          <w:color w:val="2C3345"/>
          <w:sz w:val="16"/>
          <w:szCs w:val="16"/>
        </w:rPr>
        <w:t xml:space="preserve"> and problems may occur in the cornea due to dryness. Should this rare complication occur, additional treatments, protective eye drops, contact lenses, or surgery may be necessary.</w:t>
      </w:r>
    </w:p>
    <w:p w14:paraId="18FC9DA0" w14:textId="103BDE2F" w:rsidR="002A0126" w:rsidRDefault="002A0126" w:rsidP="002A0126">
      <w:pPr>
        <w:numPr>
          <w:ilvl w:val="0"/>
          <w:numId w:val="2"/>
        </w:numPr>
        <w:spacing w:before="100" w:beforeAutospacing="1" w:after="100" w:afterAutospacing="1" w:line="240" w:lineRule="auto"/>
        <w:rPr>
          <w:rFonts w:ascii="Arial" w:eastAsia="Times New Roman" w:hAnsi="Arial" w:cs="Arial"/>
          <w:color w:val="2C3345"/>
          <w:sz w:val="21"/>
          <w:szCs w:val="21"/>
        </w:rPr>
      </w:pPr>
      <w:r>
        <w:rPr>
          <w:rFonts w:ascii="Trebuchet MS" w:eastAsia="Times New Roman" w:hAnsi="Trebuchet MS" w:cs="Arial"/>
          <w:color w:val="2C3345"/>
          <w:sz w:val="16"/>
          <w:szCs w:val="16"/>
          <w:u w:val="single"/>
        </w:rPr>
        <w:t>Dry Eye Problem</w:t>
      </w:r>
      <w:r>
        <w:rPr>
          <w:rFonts w:ascii="Trebuchet MS" w:eastAsia="Times New Roman" w:hAnsi="Trebuchet MS" w:cs="Arial"/>
          <w:color w:val="2C3345"/>
          <w:sz w:val="16"/>
          <w:szCs w:val="16"/>
        </w:rPr>
        <w:t>s- Individuals who normally have dry eyes may be advised to use special caution in considering BOTOX injections around the eyelid region.</w:t>
      </w:r>
    </w:p>
    <w:p w14:paraId="2E37C6DD" w14:textId="7DEF80C9" w:rsidR="002A0126" w:rsidRDefault="002A0126" w:rsidP="002A0126">
      <w:pPr>
        <w:numPr>
          <w:ilvl w:val="0"/>
          <w:numId w:val="2"/>
        </w:numPr>
        <w:spacing w:before="100" w:beforeAutospacing="1" w:after="100" w:afterAutospacing="1" w:line="240" w:lineRule="auto"/>
        <w:rPr>
          <w:rFonts w:ascii="Arial" w:eastAsia="Times New Roman" w:hAnsi="Arial" w:cs="Arial"/>
          <w:color w:val="2C3345"/>
          <w:sz w:val="21"/>
          <w:szCs w:val="21"/>
        </w:rPr>
      </w:pPr>
      <w:r>
        <w:rPr>
          <w:rFonts w:ascii="Trebuchet MS" w:eastAsia="Times New Roman" w:hAnsi="Trebuchet MS" w:cs="Arial"/>
          <w:color w:val="2C3345"/>
          <w:sz w:val="16"/>
          <w:szCs w:val="16"/>
          <w:u w:val="single"/>
        </w:rPr>
        <w:t>Migration of Botulinum Toxin</w:t>
      </w:r>
      <w:r>
        <w:rPr>
          <w:rFonts w:ascii="Trebuchet MS" w:eastAsia="Times New Roman" w:hAnsi="Trebuchet MS" w:cs="Arial"/>
          <w:color w:val="2C3345"/>
          <w:sz w:val="16"/>
          <w:szCs w:val="16"/>
        </w:rPr>
        <w:t>- BOTOX may migrate from the original injection site to other areas and produce temporary paralysis of other muscle groups or other unintended effects. BOTOX have been reported to cause swallowing problems in patients treated for spastic muscle disorders of the cervical region (cervical dystonia). </w:t>
      </w:r>
    </w:p>
    <w:p w14:paraId="2CD4C78E" w14:textId="77777777" w:rsidR="002A0126" w:rsidRDefault="002A0126" w:rsidP="002A0126">
      <w:pPr>
        <w:numPr>
          <w:ilvl w:val="0"/>
          <w:numId w:val="2"/>
        </w:numPr>
        <w:spacing w:before="100" w:beforeAutospacing="1" w:after="100" w:afterAutospacing="1" w:line="240" w:lineRule="auto"/>
        <w:rPr>
          <w:rFonts w:ascii="Arial" w:eastAsia="Times New Roman" w:hAnsi="Arial" w:cs="Arial"/>
          <w:color w:val="2C3345"/>
          <w:sz w:val="21"/>
          <w:szCs w:val="21"/>
        </w:rPr>
      </w:pPr>
      <w:r>
        <w:rPr>
          <w:rFonts w:ascii="Trebuchet MS" w:eastAsia="Times New Roman" w:hAnsi="Trebuchet MS" w:cs="Arial"/>
          <w:color w:val="2C3345"/>
          <w:sz w:val="16"/>
          <w:szCs w:val="16"/>
          <w:u w:val="single"/>
        </w:rPr>
        <w:t>Drooping Eyelid (Ptosis)</w:t>
      </w:r>
      <w:r>
        <w:rPr>
          <w:rFonts w:ascii="Trebuchet MS" w:eastAsia="Times New Roman" w:hAnsi="Trebuchet MS" w:cs="Arial"/>
          <w:color w:val="2C3345"/>
          <w:sz w:val="16"/>
          <w:szCs w:val="16"/>
        </w:rPr>
        <w:t>- Muscles that raise the eyelid may be affected by botulinum toxin, should this material migrate downward from other injection areas.</w:t>
      </w:r>
    </w:p>
    <w:p w14:paraId="79F8600F" w14:textId="77777777" w:rsidR="002A0126" w:rsidRDefault="002A0126" w:rsidP="002A0126">
      <w:pPr>
        <w:numPr>
          <w:ilvl w:val="0"/>
          <w:numId w:val="2"/>
        </w:numPr>
        <w:spacing w:before="100" w:beforeAutospacing="1" w:after="100" w:afterAutospacing="1" w:line="240" w:lineRule="auto"/>
        <w:rPr>
          <w:rFonts w:ascii="Arial" w:eastAsia="Times New Roman" w:hAnsi="Arial" w:cs="Arial"/>
          <w:color w:val="2C3345"/>
          <w:sz w:val="21"/>
          <w:szCs w:val="21"/>
        </w:rPr>
      </w:pPr>
      <w:r>
        <w:rPr>
          <w:rFonts w:ascii="Trebuchet MS" w:eastAsia="Times New Roman" w:hAnsi="Trebuchet MS" w:cs="Arial"/>
          <w:color w:val="2C3345"/>
          <w:sz w:val="16"/>
          <w:szCs w:val="16"/>
          <w:u w:val="single"/>
        </w:rPr>
        <w:t>Double-Vision</w:t>
      </w:r>
      <w:r>
        <w:rPr>
          <w:rFonts w:ascii="Trebuchet MS" w:eastAsia="Times New Roman" w:hAnsi="Trebuchet MS" w:cs="Arial"/>
          <w:color w:val="2C3345"/>
          <w:sz w:val="16"/>
          <w:szCs w:val="16"/>
        </w:rPr>
        <w:t>- Double-vision may be produced if the botulinum toxin material migrates into the region of muscles that control movements of the eyeball.</w:t>
      </w:r>
    </w:p>
    <w:p w14:paraId="488A189C" w14:textId="77777777" w:rsidR="002A0126" w:rsidRDefault="002A0126" w:rsidP="002A0126">
      <w:pPr>
        <w:numPr>
          <w:ilvl w:val="0"/>
          <w:numId w:val="2"/>
        </w:numPr>
        <w:spacing w:before="100" w:beforeAutospacing="1" w:after="100" w:afterAutospacing="1" w:line="240" w:lineRule="auto"/>
        <w:rPr>
          <w:rFonts w:ascii="Arial" w:eastAsia="Times New Roman" w:hAnsi="Arial" w:cs="Arial"/>
          <w:color w:val="2C3345"/>
          <w:sz w:val="21"/>
          <w:szCs w:val="21"/>
        </w:rPr>
      </w:pPr>
      <w:r>
        <w:rPr>
          <w:rFonts w:ascii="Trebuchet MS" w:eastAsia="Times New Roman" w:hAnsi="Trebuchet MS" w:cs="Arial"/>
          <w:color w:val="2C3345"/>
          <w:sz w:val="16"/>
          <w:szCs w:val="16"/>
          <w:u w:val="single"/>
        </w:rPr>
        <w:t>Eyelid Ectropion</w:t>
      </w:r>
      <w:r>
        <w:rPr>
          <w:rFonts w:ascii="Trebuchet MS" w:eastAsia="Times New Roman" w:hAnsi="Trebuchet MS" w:cs="Arial"/>
          <w:color w:val="2C3345"/>
          <w:sz w:val="16"/>
          <w:szCs w:val="16"/>
        </w:rPr>
        <w:t>- Abnormal looseness of the lower eyelid can occur following botulinum toxin injection.</w:t>
      </w:r>
    </w:p>
    <w:p w14:paraId="74DEE792" w14:textId="77777777" w:rsidR="002A0126" w:rsidRDefault="002A0126" w:rsidP="002A0126">
      <w:pPr>
        <w:numPr>
          <w:ilvl w:val="0"/>
          <w:numId w:val="2"/>
        </w:numPr>
        <w:spacing w:before="100" w:beforeAutospacing="1" w:after="100" w:afterAutospacing="1" w:line="240" w:lineRule="auto"/>
        <w:rPr>
          <w:rFonts w:ascii="Arial" w:eastAsia="Times New Roman" w:hAnsi="Arial" w:cs="Arial"/>
          <w:color w:val="2C3345"/>
          <w:sz w:val="21"/>
          <w:szCs w:val="21"/>
        </w:rPr>
      </w:pPr>
      <w:r>
        <w:rPr>
          <w:rFonts w:ascii="Trebuchet MS" w:eastAsia="Times New Roman" w:hAnsi="Trebuchet MS" w:cs="Arial"/>
          <w:color w:val="2C3345"/>
          <w:sz w:val="16"/>
          <w:szCs w:val="16"/>
          <w:u w:val="single"/>
        </w:rPr>
        <w:t>Other Eye Disorders</w:t>
      </w:r>
      <w:r>
        <w:rPr>
          <w:rFonts w:ascii="Trebuchet MS" w:eastAsia="Times New Roman" w:hAnsi="Trebuchet MS" w:cs="Arial"/>
          <w:color w:val="2C3345"/>
          <w:sz w:val="16"/>
          <w:szCs w:val="16"/>
        </w:rPr>
        <w:t>- Functional &amp; irritative disorders of eye structures may rarely occur following botulinum toxin injections.                             </w:t>
      </w:r>
    </w:p>
    <w:p w14:paraId="2666B025" w14:textId="77777777" w:rsidR="002A0126" w:rsidRDefault="002A0126" w:rsidP="002A0126">
      <w:pPr>
        <w:numPr>
          <w:ilvl w:val="0"/>
          <w:numId w:val="2"/>
        </w:numPr>
        <w:spacing w:before="100" w:beforeAutospacing="1" w:after="100" w:afterAutospacing="1" w:line="240" w:lineRule="auto"/>
        <w:rPr>
          <w:rFonts w:ascii="Arial" w:eastAsia="Times New Roman" w:hAnsi="Arial" w:cs="Arial"/>
          <w:color w:val="2C3345"/>
          <w:sz w:val="21"/>
          <w:szCs w:val="21"/>
        </w:rPr>
      </w:pPr>
      <w:r>
        <w:rPr>
          <w:rFonts w:ascii="Trebuchet MS" w:eastAsia="Times New Roman" w:hAnsi="Trebuchet MS" w:cs="Arial"/>
          <w:color w:val="2C3345"/>
          <w:sz w:val="16"/>
          <w:szCs w:val="16"/>
          <w:u w:val="single"/>
        </w:rPr>
        <w:t>Blindness</w:t>
      </w:r>
      <w:r>
        <w:rPr>
          <w:rFonts w:ascii="Trebuchet MS" w:eastAsia="Times New Roman" w:hAnsi="Trebuchet MS" w:cs="Arial"/>
          <w:color w:val="2C3345"/>
          <w:sz w:val="16"/>
          <w:szCs w:val="16"/>
        </w:rPr>
        <w:t>- Blindness is extremely rare after botulinum toxin injections. However, it can be caused by internal bleeding around the eyeball or needle stick injury. In a period of 10 years of BOTOX administration, complications of blurred vision, retinal vein occlusion, and glaucoma have been reported in three patients. The occurrence of eye problems appears to be very rare.</w:t>
      </w:r>
    </w:p>
    <w:p w14:paraId="4C8048B1" w14:textId="77777777" w:rsidR="002A0126" w:rsidRDefault="002A0126" w:rsidP="002A0126">
      <w:pPr>
        <w:numPr>
          <w:ilvl w:val="0"/>
          <w:numId w:val="2"/>
        </w:numPr>
        <w:spacing w:before="100" w:beforeAutospacing="1" w:after="100" w:afterAutospacing="1" w:line="240" w:lineRule="auto"/>
        <w:rPr>
          <w:rFonts w:ascii="Arial" w:eastAsia="Times New Roman" w:hAnsi="Arial" w:cs="Arial"/>
          <w:color w:val="2C3345"/>
          <w:sz w:val="21"/>
          <w:szCs w:val="21"/>
        </w:rPr>
      </w:pPr>
      <w:r>
        <w:rPr>
          <w:rFonts w:ascii="Trebuchet MS" w:eastAsia="Times New Roman" w:hAnsi="Trebuchet MS" w:cs="Arial"/>
          <w:color w:val="2C3345"/>
          <w:sz w:val="16"/>
          <w:szCs w:val="16"/>
          <w:u w:val="single"/>
        </w:rPr>
        <w:t>Asymmetry</w:t>
      </w:r>
      <w:r>
        <w:rPr>
          <w:rFonts w:ascii="Trebuchet MS" w:eastAsia="Times New Roman" w:hAnsi="Trebuchet MS" w:cs="Arial"/>
          <w:color w:val="2C3345"/>
          <w:sz w:val="16"/>
          <w:szCs w:val="16"/>
        </w:rPr>
        <w:t>- The human face and eyelid region is normally asymmetrical with respect to structural anatomy and function. There can be a variation from one side to the other in terms of the response to botulinum toxin injection.</w:t>
      </w:r>
    </w:p>
    <w:p w14:paraId="1512B0E7" w14:textId="60E23D9D" w:rsidR="007321F1" w:rsidRPr="008E4ADF" w:rsidRDefault="002A0126" w:rsidP="008E4ADF">
      <w:pPr>
        <w:numPr>
          <w:ilvl w:val="0"/>
          <w:numId w:val="2"/>
        </w:numPr>
        <w:spacing w:before="100" w:beforeAutospacing="1" w:after="100" w:afterAutospacing="1" w:line="240" w:lineRule="auto"/>
        <w:rPr>
          <w:rFonts w:ascii="Arial" w:eastAsia="Times New Roman" w:hAnsi="Arial" w:cs="Arial"/>
          <w:color w:val="2C3345"/>
          <w:sz w:val="21"/>
          <w:szCs w:val="21"/>
        </w:rPr>
      </w:pPr>
      <w:r>
        <w:rPr>
          <w:rFonts w:ascii="Trebuchet MS" w:eastAsia="Times New Roman" w:hAnsi="Trebuchet MS" w:cs="Arial"/>
          <w:color w:val="2C3345"/>
          <w:sz w:val="16"/>
          <w:szCs w:val="16"/>
          <w:u w:val="single"/>
        </w:rPr>
        <w:t>Pain</w:t>
      </w:r>
      <w:r>
        <w:rPr>
          <w:rFonts w:ascii="Trebuchet MS" w:eastAsia="Times New Roman" w:hAnsi="Trebuchet MS" w:cs="Arial"/>
          <w:color w:val="2C3345"/>
          <w:sz w:val="16"/>
          <w:szCs w:val="16"/>
        </w:rPr>
        <w:t>- Discomfort associated with botulinum toxin injections is usually of short duration.</w:t>
      </w:r>
    </w:p>
    <w:p w14:paraId="50102CC6" w14:textId="77777777" w:rsidR="002A0126" w:rsidRDefault="002A0126" w:rsidP="002A0126">
      <w:pPr>
        <w:numPr>
          <w:ilvl w:val="0"/>
          <w:numId w:val="2"/>
        </w:numPr>
        <w:spacing w:before="100" w:beforeAutospacing="1" w:after="100" w:afterAutospacing="1" w:line="240" w:lineRule="auto"/>
        <w:rPr>
          <w:rFonts w:ascii="Arial" w:eastAsia="Times New Roman" w:hAnsi="Arial" w:cs="Arial"/>
          <w:color w:val="2C3345"/>
          <w:sz w:val="21"/>
          <w:szCs w:val="21"/>
        </w:rPr>
      </w:pPr>
      <w:r>
        <w:rPr>
          <w:rFonts w:ascii="Trebuchet MS" w:eastAsia="Times New Roman" w:hAnsi="Trebuchet MS" w:cs="Arial"/>
          <w:color w:val="2C3345"/>
          <w:sz w:val="16"/>
          <w:szCs w:val="16"/>
          <w:u w:val="single"/>
        </w:rPr>
        <w:t>Allergic Reactions</w:t>
      </w:r>
      <w:r>
        <w:rPr>
          <w:rFonts w:ascii="Trebuchet MS" w:eastAsia="Times New Roman" w:hAnsi="Trebuchet MS" w:cs="Arial"/>
          <w:color w:val="2C3345"/>
          <w:sz w:val="16"/>
          <w:szCs w:val="16"/>
        </w:rPr>
        <w:t>- As with all biologic products, allergic and systemic anaphylactic reactions may occur. Allergic reactions may require additional treatment.</w:t>
      </w:r>
    </w:p>
    <w:p w14:paraId="17928405" w14:textId="77777777" w:rsidR="002A0126" w:rsidRDefault="002A0126" w:rsidP="002A0126">
      <w:pPr>
        <w:numPr>
          <w:ilvl w:val="0"/>
          <w:numId w:val="2"/>
        </w:numPr>
        <w:spacing w:before="100" w:beforeAutospacing="1" w:after="100" w:afterAutospacing="1" w:line="240" w:lineRule="auto"/>
        <w:rPr>
          <w:rFonts w:ascii="Arial" w:eastAsia="Times New Roman" w:hAnsi="Arial" w:cs="Arial"/>
          <w:color w:val="2C3345"/>
          <w:sz w:val="21"/>
          <w:szCs w:val="21"/>
        </w:rPr>
      </w:pPr>
      <w:r>
        <w:rPr>
          <w:rFonts w:ascii="Trebuchet MS" w:eastAsia="Times New Roman" w:hAnsi="Trebuchet MS" w:cs="Arial"/>
          <w:color w:val="2C3345"/>
          <w:sz w:val="16"/>
          <w:szCs w:val="16"/>
          <w:u w:val="single"/>
        </w:rPr>
        <w:t>Antibodies to botulinum toxin</w:t>
      </w:r>
      <w:r>
        <w:rPr>
          <w:rFonts w:ascii="Trebuchet MS" w:eastAsia="Times New Roman" w:hAnsi="Trebuchet MS" w:cs="Arial"/>
          <w:color w:val="2C3345"/>
          <w:sz w:val="16"/>
          <w:szCs w:val="16"/>
        </w:rPr>
        <w:t>- Presence of antibodies to botulinum toxin may reduce the effectiveness of this material in subsequent injections. The health significance of antibodies to botulinum toxin is unknown.</w:t>
      </w:r>
    </w:p>
    <w:p w14:paraId="6ADF705B" w14:textId="77777777" w:rsidR="002A0126" w:rsidRDefault="002A0126" w:rsidP="002A0126">
      <w:pPr>
        <w:numPr>
          <w:ilvl w:val="0"/>
          <w:numId w:val="2"/>
        </w:numPr>
        <w:spacing w:before="100" w:beforeAutospacing="1" w:after="100" w:afterAutospacing="1" w:line="240" w:lineRule="auto"/>
        <w:rPr>
          <w:rFonts w:ascii="Arial" w:eastAsia="Times New Roman" w:hAnsi="Arial" w:cs="Arial"/>
          <w:color w:val="2C3345"/>
          <w:sz w:val="21"/>
          <w:szCs w:val="21"/>
        </w:rPr>
      </w:pPr>
      <w:r>
        <w:rPr>
          <w:rFonts w:ascii="Trebuchet MS" w:eastAsia="Times New Roman" w:hAnsi="Trebuchet MS" w:cs="Arial"/>
          <w:color w:val="2C3345"/>
          <w:sz w:val="16"/>
          <w:szCs w:val="16"/>
          <w:u w:val="single"/>
        </w:rPr>
        <w:t>Infection</w:t>
      </w:r>
      <w:r>
        <w:rPr>
          <w:rFonts w:ascii="Trebuchet MS" w:eastAsia="Times New Roman" w:hAnsi="Trebuchet MS" w:cs="Arial"/>
          <w:color w:val="2C3345"/>
          <w:sz w:val="16"/>
          <w:szCs w:val="16"/>
        </w:rPr>
        <w:t>- Infection is extremely rare after botulinum toxin injection. Should an infection occur, additional treatment including antibiotics may be necessary.</w:t>
      </w:r>
    </w:p>
    <w:p w14:paraId="18E64A46" w14:textId="77777777" w:rsidR="002A0126" w:rsidRDefault="002A0126" w:rsidP="002A0126">
      <w:pPr>
        <w:numPr>
          <w:ilvl w:val="0"/>
          <w:numId w:val="2"/>
        </w:numPr>
        <w:spacing w:before="100" w:beforeAutospacing="1" w:after="100" w:afterAutospacing="1" w:line="240" w:lineRule="auto"/>
        <w:rPr>
          <w:rFonts w:ascii="Arial" w:eastAsia="Times New Roman" w:hAnsi="Arial" w:cs="Arial"/>
          <w:color w:val="2C3345"/>
          <w:sz w:val="21"/>
          <w:szCs w:val="21"/>
        </w:rPr>
      </w:pPr>
      <w:r>
        <w:rPr>
          <w:rFonts w:ascii="Trebuchet MS" w:eastAsia="Times New Roman" w:hAnsi="Trebuchet MS" w:cs="Arial"/>
          <w:color w:val="2C3345"/>
          <w:sz w:val="16"/>
          <w:szCs w:val="16"/>
          <w:u w:val="single"/>
        </w:rPr>
        <w:t>Skin Disorders</w:t>
      </w:r>
      <w:r>
        <w:rPr>
          <w:rFonts w:ascii="Trebuchet MS" w:eastAsia="Times New Roman" w:hAnsi="Trebuchet MS" w:cs="Arial"/>
          <w:color w:val="2C3345"/>
          <w:sz w:val="16"/>
          <w:szCs w:val="16"/>
        </w:rPr>
        <w:t>- Skin rash, itching, and swelling may rarely occur following botulinum toxin injection.</w:t>
      </w:r>
    </w:p>
    <w:p w14:paraId="55BC129B" w14:textId="77777777" w:rsidR="002A0126" w:rsidRDefault="002A0126" w:rsidP="002A0126">
      <w:pPr>
        <w:numPr>
          <w:ilvl w:val="0"/>
          <w:numId w:val="2"/>
        </w:numPr>
        <w:spacing w:before="100" w:beforeAutospacing="1" w:after="100" w:afterAutospacing="1" w:line="240" w:lineRule="auto"/>
        <w:rPr>
          <w:rFonts w:ascii="Arial" w:eastAsia="Times New Roman" w:hAnsi="Arial" w:cs="Arial"/>
          <w:color w:val="2C3345"/>
          <w:sz w:val="21"/>
          <w:szCs w:val="21"/>
        </w:rPr>
      </w:pPr>
      <w:r>
        <w:rPr>
          <w:rFonts w:ascii="Trebuchet MS" w:eastAsia="Times New Roman" w:hAnsi="Trebuchet MS" w:cs="Arial"/>
          <w:color w:val="2C3345"/>
          <w:sz w:val="16"/>
          <w:szCs w:val="16"/>
          <w:u w:val="single"/>
        </w:rPr>
        <w:t>Neuromuscular Disorders</w:t>
      </w:r>
      <w:r>
        <w:rPr>
          <w:rFonts w:ascii="Trebuchet MS" w:eastAsia="Times New Roman" w:hAnsi="Trebuchet MS" w:cs="Arial"/>
          <w:color w:val="2C3345"/>
          <w:sz w:val="16"/>
          <w:szCs w:val="16"/>
        </w:rPr>
        <w:t>- Patients with peripheral motor neuropathic disorders (amyotrophic lateral sclerosis, myasthenia gravis, and motor neuropathies) may be at greater risk of clinically significant side effects from botulinum toxin.</w:t>
      </w:r>
    </w:p>
    <w:p w14:paraId="2B22A079" w14:textId="77777777" w:rsidR="002A0126" w:rsidRDefault="002A0126" w:rsidP="002A0126">
      <w:pPr>
        <w:numPr>
          <w:ilvl w:val="0"/>
          <w:numId w:val="2"/>
        </w:numPr>
        <w:spacing w:before="100" w:beforeAutospacing="1" w:after="100" w:afterAutospacing="1" w:line="240" w:lineRule="auto"/>
        <w:rPr>
          <w:rFonts w:ascii="Arial" w:eastAsia="Times New Roman" w:hAnsi="Arial" w:cs="Arial"/>
          <w:color w:val="2C3345"/>
          <w:sz w:val="21"/>
          <w:szCs w:val="21"/>
        </w:rPr>
      </w:pPr>
      <w:r>
        <w:rPr>
          <w:rFonts w:ascii="Trebuchet MS" w:eastAsia="Times New Roman" w:hAnsi="Trebuchet MS" w:cs="Arial"/>
          <w:color w:val="2C3345"/>
          <w:sz w:val="16"/>
          <w:szCs w:val="16"/>
          <w:u w:val="single"/>
        </w:rPr>
        <w:t>Migraine Headache Disorders</w:t>
      </w:r>
      <w:r>
        <w:rPr>
          <w:rFonts w:ascii="Trebuchet MS" w:eastAsia="Times New Roman" w:hAnsi="Trebuchet MS" w:cs="Arial"/>
          <w:color w:val="2C3345"/>
          <w:sz w:val="16"/>
          <w:szCs w:val="16"/>
        </w:rPr>
        <w:t>- botulinum toxin has been used to treat forehead muscle groups that are involved with the migraine headache condition. Patients are advised that results of botulinum toxin treatment for migraine headaches may be variable and improvement in this disorder may not occur following botulinum toxin treatments.</w:t>
      </w:r>
    </w:p>
    <w:p w14:paraId="7880103A" w14:textId="4DF26A1B" w:rsidR="008E4ADF" w:rsidRDefault="002A0126" w:rsidP="008E4ADF">
      <w:pPr>
        <w:numPr>
          <w:ilvl w:val="0"/>
          <w:numId w:val="2"/>
        </w:numPr>
        <w:spacing w:before="100" w:beforeAutospacing="1" w:after="100" w:afterAutospacing="1" w:line="240" w:lineRule="auto"/>
        <w:rPr>
          <w:rFonts w:ascii="Arial" w:eastAsia="Times New Roman" w:hAnsi="Arial" w:cs="Arial"/>
          <w:color w:val="2C3345"/>
          <w:sz w:val="21"/>
          <w:szCs w:val="21"/>
        </w:rPr>
      </w:pPr>
      <w:r>
        <w:rPr>
          <w:rFonts w:ascii="Trebuchet MS" w:eastAsia="Times New Roman" w:hAnsi="Trebuchet MS" w:cs="Arial"/>
          <w:color w:val="2C3345"/>
          <w:sz w:val="16"/>
          <w:szCs w:val="16"/>
          <w:u w:val="single"/>
        </w:rPr>
        <w:t>Unsatisfactory Result</w:t>
      </w:r>
      <w:r>
        <w:rPr>
          <w:rFonts w:ascii="Trebuchet MS" w:eastAsia="Times New Roman" w:hAnsi="Trebuchet MS" w:cs="Arial"/>
          <w:color w:val="2C3345"/>
          <w:sz w:val="16"/>
          <w:szCs w:val="16"/>
        </w:rPr>
        <w:t>- There is the possibility of a poor or inadequate response from botulinum toxin injection.  Additional BOTOX</w:t>
      </w:r>
      <w:r w:rsidR="008E4ADF">
        <w:rPr>
          <w:rFonts w:ascii="Trebuchet MS" w:eastAsia="Times New Roman" w:hAnsi="Trebuchet MS" w:cs="Arial"/>
          <w:color w:val="2C3345"/>
          <w:sz w:val="16"/>
          <w:szCs w:val="16"/>
        </w:rPr>
        <w:t xml:space="preserve"> </w:t>
      </w:r>
      <w:r>
        <w:rPr>
          <w:rFonts w:ascii="Trebuchet MS" w:eastAsia="Times New Roman" w:hAnsi="Trebuchet MS" w:cs="Arial"/>
          <w:color w:val="2C3345"/>
          <w:sz w:val="16"/>
          <w:szCs w:val="16"/>
        </w:rPr>
        <w:t>injections may be necessary. Surgical procedures or treatments may be needed to improve skin wrinkles including those caused by muscle activity.</w:t>
      </w:r>
    </w:p>
    <w:p w14:paraId="48515910" w14:textId="77777777" w:rsidR="008E4ADF" w:rsidRPr="008E4ADF" w:rsidRDefault="008E4ADF" w:rsidP="008E4ADF">
      <w:pPr>
        <w:spacing w:before="100" w:beforeAutospacing="1" w:after="100" w:afterAutospacing="1" w:line="240" w:lineRule="auto"/>
        <w:ind w:left="720"/>
        <w:rPr>
          <w:rFonts w:ascii="Arial" w:eastAsia="Times New Roman" w:hAnsi="Arial" w:cs="Arial"/>
          <w:color w:val="2C3345"/>
          <w:sz w:val="21"/>
          <w:szCs w:val="21"/>
        </w:rPr>
      </w:pPr>
    </w:p>
    <w:p w14:paraId="59A59952" w14:textId="67DD7522" w:rsidR="002A0126" w:rsidRDefault="002A0126" w:rsidP="002A0126">
      <w:pPr>
        <w:numPr>
          <w:ilvl w:val="0"/>
          <w:numId w:val="2"/>
        </w:numPr>
        <w:spacing w:before="100" w:beforeAutospacing="1" w:after="100" w:afterAutospacing="1" w:line="240" w:lineRule="auto"/>
        <w:rPr>
          <w:rFonts w:ascii="Arial" w:eastAsia="Times New Roman" w:hAnsi="Arial" w:cs="Arial"/>
          <w:color w:val="2C3345"/>
          <w:sz w:val="21"/>
          <w:szCs w:val="21"/>
        </w:rPr>
      </w:pPr>
      <w:r>
        <w:rPr>
          <w:rFonts w:ascii="Trebuchet MS" w:eastAsia="Times New Roman" w:hAnsi="Trebuchet MS" w:cs="Arial"/>
          <w:color w:val="2C3345"/>
          <w:sz w:val="16"/>
          <w:szCs w:val="16"/>
          <w:u w:val="single"/>
        </w:rPr>
        <w:lastRenderedPageBreak/>
        <w:t>Long-Term Effects</w:t>
      </w:r>
      <w:r>
        <w:rPr>
          <w:rFonts w:ascii="Trebuchet MS" w:eastAsia="Times New Roman" w:hAnsi="Trebuchet MS" w:cs="Arial"/>
          <w:color w:val="2C3345"/>
          <w:sz w:val="16"/>
          <w:szCs w:val="16"/>
        </w:rPr>
        <w:t>- Subsequent alterations in face and eyelid appearance may occur as the result of aging, weight loss, weight gain, sun exposure, pregnancy, menopause, or other circumstances not related to botulinum toxin injections. BOTOX injection does not arrest the aging process or produce permanent tightening of the eyelid region. Future surgery or other treatments may be necessary.</w:t>
      </w:r>
    </w:p>
    <w:p w14:paraId="40F7B8A1" w14:textId="5DF45657" w:rsidR="002A0126" w:rsidRDefault="002A0126" w:rsidP="002A0126">
      <w:pPr>
        <w:numPr>
          <w:ilvl w:val="0"/>
          <w:numId w:val="2"/>
        </w:numPr>
        <w:spacing w:before="100" w:beforeAutospacing="1" w:after="100" w:afterAutospacing="1" w:line="240" w:lineRule="auto"/>
        <w:rPr>
          <w:rFonts w:ascii="Arial" w:eastAsia="Times New Roman" w:hAnsi="Arial" w:cs="Arial"/>
          <w:color w:val="2C3345"/>
          <w:sz w:val="21"/>
          <w:szCs w:val="21"/>
        </w:rPr>
      </w:pPr>
      <w:r>
        <w:rPr>
          <w:rFonts w:ascii="Trebuchet MS" w:eastAsia="Times New Roman" w:hAnsi="Trebuchet MS" w:cs="Arial"/>
          <w:color w:val="2C3345"/>
          <w:sz w:val="16"/>
          <w:szCs w:val="16"/>
          <w:u w:val="single"/>
        </w:rPr>
        <w:t>Pregnancy and Nursing Mothers</w:t>
      </w:r>
      <w:r>
        <w:rPr>
          <w:rFonts w:ascii="Trebuchet MS" w:eastAsia="Times New Roman" w:hAnsi="Trebuchet MS" w:cs="Arial"/>
          <w:color w:val="2C3345"/>
          <w:sz w:val="16"/>
          <w:szCs w:val="16"/>
        </w:rPr>
        <w:t>- Animal reproduction studies have not been performed to determine if BOTOX could produce fetal harm. It is not known if BOTOX can be excreted in human milk. It is not recommended that pregnant women or nursing mothers receive BOTOX treatments.</w:t>
      </w:r>
    </w:p>
    <w:p w14:paraId="7A72CA28" w14:textId="77777777" w:rsidR="002A0126" w:rsidRDefault="002A0126" w:rsidP="002A0126">
      <w:pPr>
        <w:numPr>
          <w:ilvl w:val="0"/>
          <w:numId w:val="2"/>
        </w:numPr>
        <w:spacing w:before="100" w:beforeAutospacing="1" w:after="100" w:afterAutospacing="1" w:line="240" w:lineRule="auto"/>
        <w:rPr>
          <w:rFonts w:ascii="Arial" w:eastAsia="Times New Roman" w:hAnsi="Arial" w:cs="Arial"/>
          <w:color w:val="2C3345"/>
          <w:sz w:val="21"/>
          <w:szCs w:val="21"/>
        </w:rPr>
      </w:pPr>
      <w:r>
        <w:rPr>
          <w:rFonts w:ascii="Trebuchet MS" w:eastAsia="Times New Roman" w:hAnsi="Trebuchet MS" w:cs="Arial"/>
          <w:color w:val="2C3345"/>
          <w:sz w:val="16"/>
          <w:szCs w:val="16"/>
          <w:u w:val="single"/>
        </w:rPr>
        <w:t>Drug Interactions</w:t>
      </w:r>
      <w:r>
        <w:rPr>
          <w:rFonts w:ascii="Trebuchet MS" w:eastAsia="Times New Roman" w:hAnsi="Trebuchet MS" w:cs="Arial"/>
          <w:color w:val="2C3345"/>
          <w:sz w:val="16"/>
          <w:szCs w:val="16"/>
        </w:rPr>
        <w:t>- The effect of botulinum toxin may be potentiated by aminoglycoside antibiotics or other drugs known to interfere with neuromuscular transmission.</w:t>
      </w:r>
    </w:p>
    <w:p w14:paraId="20C26049" w14:textId="77777777" w:rsidR="002A0126" w:rsidRDefault="002A0126" w:rsidP="002A0126">
      <w:pPr>
        <w:numPr>
          <w:ilvl w:val="0"/>
          <w:numId w:val="2"/>
        </w:numPr>
        <w:spacing w:before="100" w:beforeAutospacing="1" w:after="100" w:afterAutospacing="1" w:line="240" w:lineRule="auto"/>
        <w:rPr>
          <w:rFonts w:ascii="Arial" w:eastAsia="Times New Roman" w:hAnsi="Arial" w:cs="Arial"/>
          <w:color w:val="2C3345"/>
          <w:sz w:val="21"/>
          <w:szCs w:val="21"/>
        </w:rPr>
      </w:pPr>
      <w:r>
        <w:rPr>
          <w:rFonts w:ascii="Trebuchet MS" w:eastAsia="Times New Roman" w:hAnsi="Trebuchet MS" w:cs="Arial"/>
          <w:color w:val="2C3345"/>
          <w:sz w:val="16"/>
          <w:szCs w:val="16"/>
          <w:u w:val="single"/>
        </w:rPr>
        <w:t>Unknown Risks</w:t>
      </w:r>
      <w:r>
        <w:rPr>
          <w:rFonts w:ascii="Trebuchet MS" w:eastAsia="Times New Roman" w:hAnsi="Trebuchet MS" w:cs="Arial"/>
          <w:color w:val="2C3345"/>
          <w:sz w:val="16"/>
          <w:szCs w:val="16"/>
        </w:rPr>
        <w:t>- The long-term effect of botulinum toxin on tissue is unknown. The risk and consequences of accidental intravascular injection of botulinum toxin is unknown and not predictable. There is the possibility that additional risk factors may be discovered.   </w:t>
      </w:r>
    </w:p>
    <w:p w14:paraId="5BF49ED1" w14:textId="29B4E871" w:rsidR="002A0126" w:rsidRDefault="002A0126" w:rsidP="002A0126">
      <w:pPr>
        <w:numPr>
          <w:ilvl w:val="0"/>
          <w:numId w:val="2"/>
        </w:numPr>
        <w:spacing w:before="100" w:beforeAutospacing="1" w:after="100" w:afterAutospacing="1" w:line="240" w:lineRule="auto"/>
        <w:rPr>
          <w:rFonts w:ascii="Arial" w:eastAsia="Times New Roman" w:hAnsi="Arial" w:cs="Arial"/>
          <w:color w:val="2C3345"/>
          <w:sz w:val="21"/>
          <w:szCs w:val="21"/>
        </w:rPr>
      </w:pPr>
      <w:r>
        <w:rPr>
          <w:rFonts w:ascii="Trebuchet MS" w:eastAsia="Times New Roman" w:hAnsi="Trebuchet MS" w:cs="Arial"/>
          <w:color w:val="2C3345"/>
          <w:sz w:val="16"/>
          <w:szCs w:val="16"/>
          <w:u w:val="single"/>
        </w:rPr>
        <w:t xml:space="preserve">Additional Treatment May Be </w:t>
      </w:r>
      <w:r w:rsidR="007321F1">
        <w:rPr>
          <w:rFonts w:ascii="Trebuchet MS" w:eastAsia="Times New Roman" w:hAnsi="Trebuchet MS" w:cs="Arial"/>
          <w:color w:val="2C3345"/>
          <w:sz w:val="16"/>
          <w:szCs w:val="16"/>
          <w:u w:val="single"/>
        </w:rPr>
        <w:t>Necessary</w:t>
      </w:r>
      <w:r>
        <w:rPr>
          <w:rFonts w:ascii="Trebuchet MS" w:eastAsia="Times New Roman" w:hAnsi="Trebuchet MS" w:cs="Arial"/>
          <w:color w:val="2C3345"/>
          <w:sz w:val="16"/>
          <w:szCs w:val="16"/>
        </w:rPr>
        <w:t xml:space="preserve">- There are many variable conditions in addition to risk and potential complications that may influence the </w:t>
      </w:r>
      <w:r w:rsidR="007321F1">
        <w:rPr>
          <w:rFonts w:ascii="Trebuchet MS" w:eastAsia="Times New Roman" w:hAnsi="Trebuchet MS" w:cs="Arial"/>
          <w:color w:val="2C3345"/>
          <w:sz w:val="16"/>
          <w:szCs w:val="16"/>
        </w:rPr>
        <w:t>long-term</w:t>
      </w:r>
      <w:r>
        <w:rPr>
          <w:rFonts w:ascii="Trebuchet MS" w:eastAsia="Times New Roman" w:hAnsi="Trebuchet MS" w:cs="Arial"/>
          <w:color w:val="2C3345"/>
          <w:sz w:val="16"/>
          <w:szCs w:val="16"/>
        </w:rPr>
        <w:t xml:space="preserve"> result of botulinum toxin injections. Even though risks and complications occur infrequently, the risks cited are the ones that are particularly associated with botulinum toxin injections. Other complications and risks can occur but are even more uncommon. Should complications occur, additional surgery or other treatments may be necessary. The practice of medicine and surgery is not an exact science. Although good results are expected, there is no guarantee or warranty expressed or implied, on the results that may be obtained.                                                                                                 </w:t>
      </w:r>
    </w:p>
    <w:p w14:paraId="527DB102" w14:textId="77777777" w:rsidR="002A0126" w:rsidRDefault="002A0126" w:rsidP="002A0126">
      <w:pPr>
        <w:spacing w:before="100" w:beforeAutospacing="1" w:after="100" w:afterAutospacing="1"/>
        <w:rPr>
          <w:rFonts w:ascii="Arial" w:hAnsi="Arial" w:cs="Arial"/>
          <w:color w:val="2C3345"/>
          <w:sz w:val="21"/>
          <w:szCs w:val="21"/>
        </w:rPr>
      </w:pPr>
      <w:r>
        <w:rPr>
          <w:rStyle w:val="Strong"/>
          <w:rFonts w:ascii="Trebuchet MS" w:hAnsi="Trebuchet MS" w:cs="Arial"/>
          <w:color w:val="2C3345"/>
          <w:sz w:val="16"/>
          <w:szCs w:val="16"/>
        </w:rPr>
        <w:t>INFORMED CONSENT FOR NEUROTOXIN INJECTIONS</w:t>
      </w:r>
    </w:p>
    <w:p w14:paraId="367D45C4" w14:textId="1E2DDCD9" w:rsidR="007321F1" w:rsidRDefault="002A0126" w:rsidP="007321F1">
      <w:pPr>
        <w:spacing w:after="0"/>
        <w:rPr>
          <w:rFonts w:ascii="Trebuchet MS" w:hAnsi="Trebuchet MS" w:cs="Arial"/>
          <w:color w:val="2C3345"/>
          <w:sz w:val="16"/>
          <w:szCs w:val="16"/>
        </w:rPr>
      </w:pPr>
      <w:r>
        <w:rPr>
          <w:rFonts w:ascii="Trebuchet MS" w:hAnsi="Trebuchet MS" w:cs="Arial"/>
          <w:color w:val="2C3345"/>
          <w:sz w:val="16"/>
          <w:szCs w:val="16"/>
        </w:rPr>
        <w:t>I hereby authorize </w:t>
      </w:r>
      <w:r w:rsidR="004D70C9">
        <w:rPr>
          <w:rFonts w:ascii="Trebuchet MS" w:hAnsi="Trebuchet MS" w:cs="Arial"/>
          <w:color w:val="2C3345"/>
          <w:sz w:val="16"/>
          <w:szCs w:val="16"/>
        </w:rPr>
        <w:t>Independence Park Medical Services, Inc.</w:t>
      </w:r>
      <w:r>
        <w:rPr>
          <w:rFonts w:ascii="Trebuchet MS" w:hAnsi="Trebuchet MS" w:cs="Arial"/>
          <w:color w:val="2C3345"/>
          <w:sz w:val="16"/>
          <w:szCs w:val="16"/>
        </w:rPr>
        <w:t xml:space="preserve"> and it’s trained licensed designees to perform the injection of Botulinum Type A Toxin (Botox)</w:t>
      </w:r>
    </w:p>
    <w:p w14:paraId="34C523A4" w14:textId="77777777" w:rsidR="00EF3557" w:rsidRDefault="002A0126" w:rsidP="00EF3557">
      <w:pPr>
        <w:spacing w:after="0" w:line="240" w:lineRule="auto"/>
        <w:rPr>
          <w:rFonts w:ascii="Trebuchet MS" w:hAnsi="Trebuchet MS" w:cs="Arial"/>
          <w:color w:val="2C3345"/>
          <w:sz w:val="16"/>
          <w:szCs w:val="16"/>
        </w:rPr>
      </w:pPr>
      <w:r>
        <w:rPr>
          <w:rFonts w:ascii="Arial" w:hAnsi="Arial" w:cs="Arial"/>
          <w:color w:val="2C3345"/>
          <w:sz w:val="21"/>
          <w:szCs w:val="21"/>
        </w:rPr>
        <w:br/>
      </w:r>
      <w:r>
        <w:rPr>
          <w:rFonts w:ascii="Trebuchet MS" w:hAnsi="Trebuchet MS" w:cs="Arial"/>
          <w:color w:val="2C3345"/>
          <w:sz w:val="16"/>
          <w:szCs w:val="16"/>
        </w:rPr>
        <w:t>1. I have received and read the INFORMED CONSENT and PRE &amp; POST PROCEDURE INSTRUCTIONS that were explained to me &amp; I agree to follow all instructions, to follow up as directed, and to notify the office if any problems or questions arise.</w:t>
      </w:r>
    </w:p>
    <w:p w14:paraId="1A2189F6" w14:textId="77777777" w:rsidR="00EF3557" w:rsidRDefault="002A0126" w:rsidP="00EF3557">
      <w:pPr>
        <w:spacing w:after="0" w:line="240" w:lineRule="auto"/>
        <w:rPr>
          <w:rFonts w:ascii="Trebuchet MS" w:hAnsi="Trebuchet MS" w:cs="Arial"/>
          <w:color w:val="2C3345"/>
          <w:sz w:val="16"/>
          <w:szCs w:val="16"/>
        </w:rPr>
      </w:pPr>
      <w:r>
        <w:rPr>
          <w:rFonts w:ascii="Arial" w:hAnsi="Arial" w:cs="Arial"/>
          <w:color w:val="2C3345"/>
          <w:sz w:val="21"/>
          <w:szCs w:val="21"/>
        </w:rPr>
        <w:br/>
      </w:r>
      <w:r>
        <w:rPr>
          <w:rFonts w:ascii="Trebuchet MS" w:hAnsi="Trebuchet MS" w:cs="Arial"/>
          <w:color w:val="2C3345"/>
          <w:sz w:val="16"/>
          <w:szCs w:val="16"/>
        </w:rPr>
        <w:t>2. I recognize that during the course of the procedure and medical treatment or anesthesia, unforeseen conditions may necessitate different procedures than those above. I therefore authorize the above-mentioned provider to perform such other procedures that are in the exercise of his or her professional judgment necessary and desirable.</w:t>
      </w:r>
    </w:p>
    <w:p w14:paraId="59691EB4" w14:textId="77777777" w:rsidR="00EF3557" w:rsidRDefault="002A0126" w:rsidP="00EF3557">
      <w:pPr>
        <w:spacing w:after="0" w:line="240" w:lineRule="auto"/>
        <w:rPr>
          <w:rFonts w:ascii="Trebuchet MS" w:hAnsi="Trebuchet MS" w:cs="Arial"/>
          <w:color w:val="2C3345"/>
          <w:sz w:val="16"/>
          <w:szCs w:val="16"/>
        </w:rPr>
      </w:pPr>
      <w:r>
        <w:rPr>
          <w:rFonts w:ascii="Arial" w:hAnsi="Arial" w:cs="Arial"/>
          <w:color w:val="2C3345"/>
          <w:sz w:val="21"/>
          <w:szCs w:val="21"/>
        </w:rPr>
        <w:br/>
      </w:r>
      <w:r>
        <w:rPr>
          <w:rFonts w:ascii="Trebuchet MS" w:hAnsi="Trebuchet MS" w:cs="Arial"/>
          <w:color w:val="2C3345"/>
          <w:sz w:val="16"/>
          <w:szCs w:val="16"/>
        </w:rPr>
        <w:t>3. I consent to the administration of such anesthetics considered necessary or advisable. I understand that all forms of anesthesia involve risk and the possibility of complications, injury, and sometimes death.</w:t>
      </w:r>
    </w:p>
    <w:p w14:paraId="1317D7E7" w14:textId="77777777" w:rsidR="00EF3557" w:rsidRDefault="002A0126" w:rsidP="00EF3557">
      <w:pPr>
        <w:spacing w:after="0" w:line="240" w:lineRule="auto"/>
        <w:rPr>
          <w:rFonts w:ascii="Trebuchet MS" w:hAnsi="Trebuchet MS" w:cs="Arial"/>
          <w:color w:val="2C3345"/>
          <w:sz w:val="16"/>
          <w:szCs w:val="16"/>
        </w:rPr>
      </w:pPr>
      <w:r>
        <w:rPr>
          <w:rFonts w:ascii="Arial" w:hAnsi="Arial" w:cs="Arial"/>
          <w:color w:val="2C3345"/>
          <w:sz w:val="21"/>
          <w:szCs w:val="21"/>
        </w:rPr>
        <w:br/>
      </w:r>
      <w:r>
        <w:rPr>
          <w:rFonts w:ascii="Trebuchet MS" w:hAnsi="Trebuchet MS" w:cs="Arial"/>
          <w:color w:val="2C3345"/>
          <w:sz w:val="16"/>
          <w:szCs w:val="16"/>
        </w:rPr>
        <w:t>4. The nature and purpose of the treatment have been explained to me. I understand what my provider can and cannot do, and I understand there are no warranties or guarantees implied or specific about my outcome. I have had the opportunity to explain my goals and understand which desired outcomes are realistic and which are not. I have read and understand this agreement. All of my questions have been answered to my satisfaction and I consent to the terms of this agreement. Alternative methods of treatment and their risks and benefits have been explained to me.</w:t>
      </w:r>
    </w:p>
    <w:p w14:paraId="00CDFB7D" w14:textId="77777777" w:rsidR="00EF3557" w:rsidRDefault="002A0126" w:rsidP="00EF3557">
      <w:pPr>
        <w:spacing w:after="0" w:line="240" w:lineRule="auto"/>
        <w:rPr>
          <w:rFonts w:ascii="Trebuchet MS" w:hAnsi="Trebuchet MS" w:cs="Arial"/>
          <w:color w:val="2C3345"/>
          <w:sz w:val="16"/>
          <w:szCs w:val="16"/>
        </w:rPr>
      </w:pPr>
      <w:r>
        <w:rPr>
          <w:rFonts w:ascii="Arial" w:hAnsi="Arial" w:cs="Arial"/>
          <w:color w:val="2C3345"/>
          <w:sz w:val="21"/>
          <w:szCs w:val="21"/>
        </w:rPr>
        <w:br/>
      </w:r>
      <w:r>
        <w:rPr>
          <w:rFonts w:ascii="Trebuchet MS" w:hAnsi="Trebuchet MS" w:cs="Arial"/>
          <w:color w:val="2C3345"/>
          <w:sz w:val="16"/>
          <w:szCs w:val="16"/>
        </w:rPr>
        <w:t>5. I understand that I have the right to refuse treatment. By signing this form, I elect to proceed with treatment.</w:t>
      </w:r>
    </w:p>
    <w:p w14:paraId="1A445024" w14:textId="77777777" w:rsidR="00EF3557" w:rsidRDefault="002A0126" w:rsidP="00EF3557">
      <w:pPr>
        <w:spacing w:after="0" w:line="240" w:lineRule="auto"/>
        <w:rPr>
          <w:rFonts w:ascii="Trebuchet MS" w:hAnsi="Trebuchet MS" w:cs="Arial"/>
          <w:color w:val="2C3345"/>
          <w:sz w:val="16"/>
          <w:szCs w:val="16"/>
        </w:rPr>
      </w:pPr>
      <w:r>
        <w:rPr>
          <w:rFonts w:ascii="Arial" w:hAnsi="Arial" w:cs="Arial"/>
          <w:color w:val="2C3345"/>
          <w:sz w:val="21"/>
          <w:szCs w:val="21"/>
        </w:rPr>
        <w:br/>
      </w:r>
      <w:r>
        <w:rPr>
          <w:rFonts w:ascii="Trebuchet MS" w:hAnsi="Trebuchet MS" w:cs="Arial"/>
          <w:color w:val="2C3345"/>
          <w:sz w:val="16"/>
          <w:szCs w:val="16"/>
        </w:rPr>
        <w:t>6. I consent to be photographed or televised before, during, and after the procedure(s) to be performed, including appropriate portions of my body, for medical, scientific or educational purposes, provided my identity is not revealed by the pictures.</w:t>
      </w:r>
    </w:p>
    <w:p w14:paraId="3AFC87F2" w14:textId="7935A693" w:rsidR="002A0126" w:rsidRPr="007321F1" w:rsidRDefault="002A0126" w:rsidP="00EF3557">
      <w:pPr>
        <w:spacing w:after="0" w:line="240" w:lineRule="auto"/>
        <w:rPr>
          <w:rFonts w:ascii="Trebuchet MS" w:hAnsi="Trebuchet MS" w:cs="Arial"/>
          <w:color w:val="2C3345"/>
          <w:sz w:val="16"/>
          <w:szCs w:val="16"/>
        </w:rPr>
      </w:pPr>
      <w:r>
        <w:rPr>
          <w:rFonts w:ascii="Arial" w:hAnsi="Arial" w:cs="Arial"/>
          <w:color w:val="2C3345"/>
          <w:sz w:val="21"/>
          <w:szCs w:val="21"/>
        </w:rPr>
        <w:br/>
      </w:r>
      <w:r>
        <w:rPr>
          <w:rFonts w:ascii="Trebuchet MS" w:hAnsi="Trebuchet MS" w:cs="Arial"/>
          <w:color w:val="2C3345"/>
          <w:sz w:val="16"/>
          <w:szCs w:val="16"/>
        </w:rPr>
        <w:t>7. For purposes of advancing medical education, I consent to the admittance of observers to the treatment room.</w:t>
      </w:r>
    </w:p>
    <w:p w14:paraId="6C2B6520" w14:textId="77777777" w:rsidR="007321F1" w:rsidRDefault="007321F1" w:rsidP="00EF3557">
      <w:pPr>
        <w:spacing w:after="0" w:line="240" w:lineRule="auto"/>
        <w:rPr>
          <w:rFonts w:ascii="Trebuchet MS" w:hAnsi="Trebuchet MS" w:cs="Arial"/>
          <w:color w:val="2C3345"/>
          <w:sz w:val="16"/>
          <w:szCs w:val="16"/>
        </w:rPr>
      </w:pPr>
    </w:p>
    <w:p w14:paraId="5784B308" w14:textId="77777777" w:rsidR="007321F1" w:rsidRDefault="007321F1" w:rsidP="007321F1">
      <w:pPr>
        <w:spacing w:after="0"/>
        <w:rPr>
          <w:rFonts w:ascii="Trebuchet MS" w:hAnsi="Trebuchet MS" w:cs="Arial"/>
          <w:b/>
          <w:bCs/>
          <w:color w:val="2C3345"/>
          <w:sz w:val="16"/>
          <w:szCs w:val="16"/>
        </w:rPr>
      </w:pPr>
    </w:p>
    <w:p w14:paraId="5812E1D2" w14:textId="77777777" w:rsidR="00EF3557" w:rsidRDefault="00EF3557" w:rsidP="007321F1">
      <w:pPr>
        <w:spacing w:after="0"/>
        <w:rPr>
          <w:rFonts w:ascii="Trebuchet MS" w:hAnsi="Trebuchet MS" w:cs="Arial"/>
          <w:b/>
          <w:bCs/>
          <w:color w:val="2C3345"/>
          <w:sz w:val="16"/>
          <w:szCs w:val="16"/>
        </w:rPr>
      </w:pPr>
    </w:p>
    <w:p w14:paraId="04F8302D" w14:textId="5B795085" w:rsidR="002A0126" w:rsidRPr="007321F1" w:rsidRDefault="002A0126" w:rsidP="007321F1">
      <w:pPr>
        <w:spacing w:after="0"/>
        <w:rPr>
          <w:rFonts w:ascii="Trebuchet MS" w:hAnsi="Trebuchet MS" w:cs="Arial"/>
          <w:b/>
          <w:bCs/>
          <w:color w:val="2C3345"/>
          <w:sz w:val="16"/>
          <w:szCs w:val="16"/>
        </w:rPr>
      </w:pPr>
      <w:r w:rsidRPr="007321F1">
        <w:rPr>
          <w:rFonts w:ascii="Trebuchet MS" w:hAnsi="Trebuchet MS" w:cs="Arial"/>
          <w:b/>
          <w:bCs/>
          <w:color w:val="2C3345"/>
          <w:sz w:val="16"/>
          <w:szCs w:val="16"/>
        </w:rPr>
        <w:t>I CONSENT TO THE TREATMENT OR PROCEDURE AND THE ABOVE LISTED ITEMS (1-7). I AM SATISFIED WITH THE EXPLANATION.</w:t>
      </w:r>
    </w:p>
    <w:p w14:paraId="7EBBD3C7" w14:textId="77777777" w:rsidR="007321F1" w:rsidRDefault="007321F1" w:rsidP="007321F1">
      <w:pPr>
        <w:spacing w:after="0"/>
        <w:rPr>
          <w:rFonts w:ascii="Arial" w:hAnsi="Arial" w:cs="Arial"/>
          <w:color w:val="2C3345"/>
          <w:sz w:val="21"/>
          <w:szCs w:val="21"/>
        </w:rPr>
      </w:pPr>
    </w:p>
    <w:p w14:paraId="4268EC4A" w14:textId="77777777" w:rsidR="007321F1" w:rsidRDefault="007321F1" w:rsidP="007321F1">
      <w:pPr>
        <w:spacing w:after="0"/>
        <w:rPr>
          <w:rFonts w:ascii="Trebuchet MS" w:hAnsi="Trebuchet MS" w:cs="Arial"/>
          <w:color w:val="2C3345"/>
          <w:sz w:val="16"/>
          <w:szCs w:val="16"/>
        </w:rPr>
      </w:pPr>
    </w:p>
    <w:p w14:paraId="400BA1C4" w14:textId="18D51A91" w:rsidR="007321F1" w:rsidRDefault="002A0126" w:rsidP="007321F1">
      <w:pPr>
        <w:spacing w:after="0"/>
        <w:rPr>
          <w:rFonts w:ascii="Arial" w:hAnsi="Arial" w:cs="Arial"/>
          <w:color w:val="2C3345"/>
          <w:sz w:val="21"/>
          <w:szCs w:val="21"/>
        </w:rPr>
      </w:pPr>
      <w:r>
        <w:rPr>
          <w:rFonts w:ascii="Trebuchet MS" w:hAnsi="Trebuchet MS" w:cs="Arial"/>
          <w:color w:val="2C3345"/>
          <w:sz w:val="16"/>
          <w:szCs w:val="16"/>
        </w:rPr>
        <w:t>______________________________________________________________</w:t>
      </w:r>
      <w:r w:rsidR="007321F1">
        <w:rPr>
          <w:rFonts w:ascii="Arial" w:hAnsi="Arial" w:cs="Arial"/>
          <w:color w:val="2C3345"/>
          <w:sz w:val="21"/>
          <w:szCs w:val="21"/>
        </w:rPr>
        <w:t xml:space="preserve"> </w:t>
      </w:r>
    </w:p>
    <w:p w14:paraId="26565FA4" w14:textId="5F3E7157" w:rsidR="007321F1" w:rsidRPr="007321F1" w:rsidRDefault="007321F1" w:rsidP="007321F1">
      <w:pPr>
        <w:spacing w:after="0"/>
        <w:rPr>
          <w:rFonts w:ascii="Trebuchet MS" w:hAnsi="Trebuchet MS" w:cs="Arial"/>
          <w:b/>
          <w:bCs/>
          <w:color w:val="2C3345"/>
          <w:sz w:val="16"/>
          <w:szCs w:val="16"/>
        </w:rPr>
      </w:pPr>
      <w:r w:rsidRPr="007321F1">
        <w:rPr>
          <w:rFonts w:ascii="Trebuchet MS" w:hAnsi="Trebuchet MS" w:cs="Arial"/>
          <w:b/>
          <w:bCs/>
          <w:color w:val="2C3345"/>
          <w:sz w:val="16"/>
          <w:szCs w:val="16"/>
        </w:rPr>
        <w:t>SIGNATURE</w:t>
      </w:r>
    </w:p>
    <w:p w14:paraId="44FCFC96" w14:textId="68774C0A" w:rsidR="002A0126" w:rsidRDefault="002A0126" w:rsidP="007321F1">
      <w:pPr>
        <w:spacing w:before="100" w:beforeAutospacing="1" w:after="100" w:afterAutospacing="1"/>
        <w:rPr>
          <w:rFonts w:ascii="Arial" w:hAnsi="Arial" w:cs="Arial"/>
          <w:color w:val="2C3345"/>
          <w:sz w:val="21"/>
          <w:szCs w:val="21"/>
        </w:rPr>
      </w:pPr>
      <w:r>
        <w:rPr>
          <w:rFonts w:ascii="Trebuchet MS" w:hAnsi="Trebuchet MS" w:cs="Arial"/>
          <w:color w:val="2C3345"/>
          <w:sz w:val="16"/>
          <w:szCs w:val="16"/>
        </w:rPr>
        <w:t>I acknowledge that I have been informed about the Off-Label FDA status &amp; uses of Botulinum Type A Toxins such as Botox and Dysport, and I understand it is not experimental and accept its use. I take full liability and responsibility for any and all risks, undesired outcomes, or adverse events associated with the injections and will not hold the providers or </w:t>
      </w:r>
      <w:r w:rsidR="004D70C9">
        <w:rPr>
          <w:rFonts w:ascii="Trebuchet MS" w:hAnsi="Trebuchet MS" w:cs="Arial"/>
          <w:color w:val="2C3345"/>
          <w:sz w:val="16"/>
          <w:szCs w:val="16"/>
        </w:rPr>
        <w:t>Independence Park Medical Services, Inc. liable</w:t>
      </w:r>
      <w:r>
        <w:rPr>
          <w:rFonts w:ascii="Trebuchet MS" w:hAnsi="Trebuchet MS" w:cs="Arial"/>
          <w:color w:val="2C3345"/>
          <w:sz w:val="16"/>
          <w:szCs w:val="16"/>
        </w:rPr>
        <w:t xml:space="preserve"> for any unfavorable outcome or adverse event. I release </w:t>
      </w:r>
      <w:r w:rsidR="004D70C9">
        <w:rPr>
          <w:rFonts w:ascii="Trebuchet MS" w:hAnsi="Trebuchet MS" w:cs="Arial"/>
          <w:color w:val="2C3345"/>
          <w:sz w:val="16"/>
          <w:szCs w:val="16"/>
        </w:rPr>
        <w:t>Independence Park Medical Services, Inc.</w:t>
      </w:r>
      <w:r>
        <w:rPr>
          <w:rFonts w:ascii="Trebuchet MS" w:hAnsi="Trebuchet MS" w:cs="Arial"/>
          <w:color w:val="2C3345"/>
          <w:sz w:val="16"/>
          <w:szCs w:val="16"/>
        </w:rPr>
        <w:t>, owners, and medical staff from liability associated with the procedure. This consent form is freely and voluntarily executed and shall be binding upon my spouse, relatives, legal representatives, heirs, administrators, successors and assigns.</w:t>
      </w:r>
    </w:p>
    <w:p w14:paraId="6E75703D" w14:textId="77777777" w:rsidR="002A0126" w:rsidRPr="00402C8A" w:rsidRDefault="002A0126" w:rsidP="00402C8A">
      <w:pPr>
        <w:kinsoku w:val="0"/>
        <w:overflowPunct w:val="0"/>
        <w:autoSpaceDE w:val="0"/>
        <w:autoSpaceDN w:val="0"/>
        <w:adjustRightInd w:val="0"/>
        <w:spacing w:after="120" w:line="240" w:lineRule="auto"/>
        <w:ind w:left="108"/>
        <w:rPr>
          <w:rFonts w:ascii="Calibri" w:hAnsi="Calibri" w:cs="Calibri"/>
          <w:spacing w:val="52"/>
        </w:rPr>
      </w:pPr>
    </w:p>
    <w:sectPr w:rsidR="002A0126" w:rsidRPr="00402C8A" w:rsidSect="002A0126">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288" w:left="720" w:header="86" w:footer="0" w:gutter="0"/>
      <w:pgBorders w:offsetFrom="page">
        <w:top w:val="thinThickThinMediumGap" w:sz="24" w:space="24" w:color="0070C0"/>
        <w:left w:val="thinThickThinMediumGap" w:sz="24" w:space="24" w:color="0070C0"/>
        <w:bottom w:val="thinThickThinMediumGap" w:sz="24" w:space="24" w:color="0070C0"/>
        <w:right w:val="thinThickThinMediumGap" w:sz="24" w:space="24" w:color="0070C0"/>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1730F" w14:textId="77777777" w:rsidR="0023102B" w:rsidRDefault="0023102B" w:rsidP="004B45E6">
      <w:pPr>
        <w:spacing w:after="0" w:line="240" w:lineRule="auto"/>
      </w:pPr>
      <w:r>
        <w:separator/>
      </w:r>
    </w:p>
  </w:endnote>
  <w:endnote w:type="continuationSeparator" w:id="0">
    <w:p w14:paraId="26854150" w14:textId="77777777" w:rsidR="0023102B" w:rsidRDefault="0023102B" w:rsidP="004B4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738899"/>
      <w:docPartObj>
        <w:docPartGallery w:val="Page Numbers (Bottom of Page)"/>
        <w:docPartUnique/>
      </w:docPartObj>
    </w:sdtPr>
    <w:sdtEndPr>
      <w:rPr>
        <w:noProof/>
      </w:rPr>
    </w:sdtEndPr>
    <w:sdtContent>
      <w:sdt>
        <w:sdtPr>
          <w:id w:val="2108774525"/>
          <w:docPartObj>
            <w:docPartGallery w:val="Page Numbers (Bottom of Page)"/>
            <w:docPartUnique/>
          </w:docPartObj>
        </w:sdtPr>
        <w:sdtEndPr>
          <w:rPr>
            <w:noProof/>
          </w:rPr>
        </w:sdtEndPr>
        <w:sdtContent>
          <w:p w14:paraId="19B00D01" w14:textId="0835E6CC" w:rsidR="00555C19" w:rsidRDefault="00555C19" w:rsidP="00555C19">
            <w:pPr>
              <w:pStyle w:val="Footer"/>
              <w:rPr>
                <w:rFonts w:asciiTheme="majorHAnsi" w:hAnsiTheme="majorHAnsi"/>
              </w:rPr>
            </w:pPr>
          </w:p>
          <w:p w14:paraId="4BDFF946" w14:textId="77777777" w:rsidR="00555C19" w:rsidRDefault="00000000" w:rsidP="00555C19">
            <w:pPr>
              <w:pStyle w:val="Footer"/>
              <w:jc w:val="center"/>
            </w:pPr>
          </w:p>
        </w:sdtContent>
      </w:sdt>
      <w:p w14:paraId="5A8331FB" w14:textId="67164AAA" w:rsidR="00555C19" w:rsidRPr="006C0160" w:rsidRDefault="00555C19" w:rsidP="00555C19">
        <w:pPr>
          <w:pStyle w:val="Footer"/>
          <w:jc w:val="center"/>
          <w:rPr>
            <w:rFonts w:asciiTheme="majorHAnsi" w:hAnsiTheme="majorHAnsi"/>
          </w:rPr>
        </w:pPr>
        <w:r>
          <w:t xml:space="preserve"> </w:t>
        </w:r>
      </w:p>
      <w:p w14:paraId="33F8CD6E" w14:textId="0283B996" w:rsidR="00555C19" w:rsidRDefault="00000000" w:rsidP="00555C19">
        <w:pPr>
          <w:pStyle w:val="Footer"/>
        </w:pPr>
      </w:p>
    </w:sdtContent>
  </w:sdt>
  <w:p w14:paraId="7DF78B85" w14:textId="77777777" w:rsidR="0057511E" w:rsidRDefault="005751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E9BDA" w14:textId="77777777" w:rsidR="00FF0B54" w:rsidRDefault="00FF0B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678777"/>
      <w:docPartObj>
        <w:docPartGallery w:val="Page Numbers (Bottom of Page)"/>
        <w:docPartUnique/>
      </w:docPartObj>
    </w:sdtPr>
    <w:sdtEndPr>
      <w:rPr>
        <w:noProof/>
      </w:rPr>
    </w:sdtEndPr>
    <w:sdtContent>
      <w:p w14:paraId="59F782F5" w14:textId="58F158DE" w:rsidR="00555C19" w:rsidRPr="00551F9E" w:rsidRDefault="00555C19" w:rsidP="00555C19">
        <w:pPr>
          <w:pStyle w:val="Footer"/>
          <w:pBdr>
            <w:top w:val="single" w:sz="4" w:space="1" w:color="auto"/>
          </w:pBdr>
          <w:rPr>
            <w:rFonts w:asciiTheme="majorHAnsi" w:hAnsiTheme="majorHAnsi"/>
          </w:rPr>
        </w:pPr>
        <w:r w:rsidRPr="00551F9E">
          <w:rPr>
            <w:rFonts w:asciiTheme="majorHAnsi" w:hAnsiTheme="majorHAnsi"/>
            <w:b/>
          </w:rPr>
          <w:t xml:space="preserve">OPR:  </w:t>
        </w:r>
        <w:r>
          <w:rPr>
            <w:rFonts w:asciiTheme="majorHAnsi" w:hAnsiTheme="majorHAnsi"/>
          </w:rPr>
          <w:t>Pediatric Endocrinology</w:t>
        </w:r>
        <w:r>
          <w:rPr>
            <w:rFonts w:asciiTheme="majorHAnsi" w:hAnsiTheme="majorHAnsi"/>
          </w:rPr>
          <w:tab/>
        </w:r>
        <w:r>
          <w:rPr>
            <w:rFonts w:asciiTheme="majorHAnsi" w:hAnsiTheme="majorHAnsi"/>
          </w:rPr>
          <w:tab/>
        </w:r>
        <w:r w:rsidRPr="00555C19">
          <w:rPr>
            <w:rFonts w:asciiTheme="majorHAnsi" w:hAnsiTheme="majorHAnsi"/>
            <w:b/>
          </w:rPr>
          <w:t xml:space="preserve">         New Document</w:t>
        </w:r>
        <w:r>
          <w:rPr>
            <w:rFonts w:asciiTheme="majorHAnsi" w:hAnsiTheme="majorHAnsi"/>
            <w:b/>
          </w:rPr>
          <w:t xml:space="preserve">:  </w:t>
        </w:r>
        <w:r>
          <w:rPr>
            <w:rFonts w:asciiTheme="majorHAnsi" w:hAnsiTheme="majorHAnsi"/>
          </w:rPr>
          <w:t>April 2019</w:t>
        </w:r>
      </w:p>
      <w:p w14:paraId="0767E0E1" w14:textId="4482B353" w:rsidR="00555C19" w:rsidRPr="006C0160" w:rsidRDefault="00555C19" w:rsidP="00555C19">
        <w:pPr>
          <w:pStyle w:val="Footer"/>
          <w:pBdr>
            <w:top w:val="single" w:sz="4" w:space="1" w:color="auto"/>
          </w:pBdr>
          <w:jc w:val="center"/>
          <w:rPr>
            <w:rFonts w:asciiTheme="majorHAnsi" w:hAnsiTheme="majorHAnsi"/>
          </w:rPr>
        </w:pPr>
        <w:r>
          <w:rPr>
            <w:rFonts w:asciiTheme="majorHAnsi" w:hAnsiTheme="majorHAnsi"/>
          </w:rPr>
          <w:t xml:space="preserve">Page 1 </w:t>
        </w:r>
      </w:p>
      <w:p w14:paraId="58C8D735" w14:textId="79503DD7" w:rsidR="00555C19" w:rsidRDefault="00000000">
        <w:pPr>
          <w:pStyle w:val="Footer"/>
          <w:jc w:val="center"/>
        </w:pPr>
      </w:p>
    </w:sdtContent>
  </w:sdt>
  <w:p w14:paraId="31636D98" w14:textId="77777777" w:rsidR="00555C19" w:rsidRDefault="00555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5A2ED" w14:textId="77777777" w:rsidR="0023102B" w:rsidRDefault="0023102B" w:rsidP="004B45E6">
      <w:pPr>
        <w:spacing w:after="0" w:line="240" w:lineRule="auto"/>
      </w:pPr>
      <w:r>
        <w:separator/>
      </w:r>
    </w:p>
  </w:footnote>
  <w:footnote w:type="continuationSeparator" w:id="0">
    <w:p w14:paraId="1ACFB8AB" w14:textId="77777777" w:rsidR="0023102B" w:rsidRDefault="0023102B" w:rsidP="004B4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273F0" w14:textId="77777777" w:rsidR="00FF0B54" w:rsidRDefault="00FF0B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CA322" w14:textId="480F7EE5" w:rsidR="000F68FF" w:rsidRDefault="00717A46">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BF908" w14:textId="77777777" w:rsidR="00FF0B54" w:rsidRDefault="00FF0B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104F2"/>
    <w:multiLevelType w:val="hybridMultilevel"/>
    <w:tmpl w:val="83560ED4"/>
    <w:lvl w:ilvl="0" w:tplc="91923210">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ABA8D16">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A8FB4A">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F613C6">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749340">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2A0FA56">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5EAAEC">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BE86B4">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F6986E">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39F58C0"/>
    <w:multiLevelType w:val="multilevel"/>
    <w:tmpl w:val="00E6C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94531069">
    <w:abstractNumId w:val="0"/>
  </w:num>
  <w:num w:numId="2" w16cid:durableId="1991901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5E6"/>
    <w:rsid w:val="00000199"/>
    <w:rsid w:val="00010470"/>
    <w:rsid w:val="00075D4A"/>
    <w:rsid w:val="000A6761"/>
    <w:rsid w:val="000E3F68"/>
    <w:rsid w:val="000F68FF"/>
    <w:rsid w:val="001005FB"/>
    <w:rsid w:val="0010569E"/>
    <w:rsid w:val="00152644"/>
    <w:rsid w:val="0020519E"/>
    <w:rsid w:val="0023102B"/>
    <w:rsid w:val="00267382"/>
    <w:rsid w:val="00271DF9"/>
    <w:rsid w:val="00290C98"/>
    <w:rsid w:val="00293F1E"/>
    <w:rsid w:val="002A0126"/>
    <w:rsid w:val="002E4A88"/>
    <w:rsid w:val="00317A36"/>
    <w:rsid w:val="003365D4"/>
    <w:rsid w:val="00357575"/>
    <w:rsid w:val="003C04F8"/>
    <w:rsid w:val="00402C8A"/>
    <w:rsid w:val="00420462"/>
    <w:rsid w:val="00455939"/>
    <w:rsid w:val="00456149"/>
    <w:rsid w:val="00485AEC"/>
    <w:rsid w:val="00496670"/>
    <w:rsid w:val="004A15FE"/>
    <w:rsid w:val="004A2405"/>
    <w:rsid w:val="004B45E6"/>
    <w:rsid w:val="004D70C9"/>
    <w:rsid w:val="004D71A7"/>
    <w:rsid w:val="005002F3"/>
    <w:rsid w:val="00516259"/>
    <w:rsid w:val="00551B05"/>
    <w:rsid w:val="00555C19"/>
    <w:rsid w:val="0057511E"/>
    <w:rsid w:val="00595897"/>
    <w:rsid w:val="005D1CFF"/>
    <w:rsid w:val="005E3A31"/>
    <w:rsid w:val="006B0E04"/>
    <w:rsid w:val="00717A46"/>
    <w:rsid w:val="007321F1"/>
    <w:rsid w:val="00747E43"/>
    <w:rsid w:val="00753442"/>
    <w:rsid w:val="00770110"/>
    <w:rsid w:val="007C1BC0"/>
    <w:rsid w:val="007E1BF0"/>
    <w:rsid w:val="007E5445"/>
    <w:rsid w:val="007F7BFE"/>
    <w:rsid w:val="00811C2E"/>
    <w:rsid w:val="00826D8D"/>
    <w:rsid w:val="0082707E"/>
    <w:rsid w:val="008A01F1"/>
    <w:rsid w:val="008B0161"/>
    <w:rsid w:val="008C7595"/>
    <w:rsid w:val="008D1FC5"/>
    <w:rsid w:val="008E17DD"/>
    <w:rsid w:val="008E460C"/>
    <w:rsid w:val="008E4ADF"/>
    <w:rsid w:val="008E5170"/>
    <w:rsid w:val="00963958"/>
    <w:rsid w:val="00965C1E"/>
    <w:rsid w:val="009A055B"/>
    <w:rsid w:val="009A76CA"/>
    <w:rsid w:val="009D28E3"/>
    <w:rsid w:val="009D3E41"/>
    <w:rsid w:val="009E15DB"/>
    <w:rsid w:val="009E53B2"/>
    <w:rsid w:val="00A330A8"/>
    <w:rsid w:val="00A70F76"/>
    <w:rsid w:val="00AA6944"/>
    <w:rsid w:val="00AC048D"/>
    <w:rsid w:val="00B55773"/>
    <w:rsid w:val="00BA0E3F"/>
    <w:rsid w:val="00BD6C74"/>
    <w:rsid w:val="00BF353B"/>
    <w:rsid w:val="00BF4211"/>
    <w:rsid w:val="00C02FA0"/>
    <w:rsid w:val="00CB70B5"/>
    <w:rsid w:val="00CC3C79"/>
    <w:rsid w:val="00D6767C"/>
    <w:rsid w:val="00D85FC3"/>
    <w:rsid w:val="00D90ACA"/>
    <w:rsid w:val="00E44A80"/>
    <w:rsid w:val="00E52CCD"/>
    <w:rsid w:val="00E91474"/>
    <w:rsid w:val="00EC5103"/>
    <w:rsid w:val="00EF3557"/>
    <w:rsid w:val="00F04443"/>
    <w:rsid w:val="00F36755"/>
    <w:rsid w:val="00F403D7"/>
    <w:rsid w:val="00F852F5"/>
    <w:rsid w:val="00FE4021"/>
    <w:rsid w:val="00FF0B54"/>
    <w:rsid w:val="00FF7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5323D"/>
  <w15:docId w15:val="{947EEFF1-3195-4B71-9E31-EB40215CB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semiHidden/>
    <w:unhideWhenUsed/>
    <w:qFormat/>
    <w:rsid w:val="002A0126"/>
    <w:pPr>
      <w:spacing w:before="100" w:beforeAutospacing="1" w:after="100" w:afterAutospacing="1" w:line="240" w:lineRule="auto"/>
      <w:outlineLvl w:val="2"/>
    </w:pPr>
    <w:rPr>
      <w:rFonts w:ascii="Calibri" w:hAnsi="Calibri" w:cs="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5E6"/>
  </w:style>
  <w:style w:type="paragraph" w:styleId="Footer">
    <w:name w:val="footer"/>
    <w:basedOn w:val="Normal"/>
    <w:link w:val="FooterChar"/>
    <w:unhideWhenUsed/>
    <w:rsid w:val="004B45E6"/>
    <w:pPr>
      <w:tabs>
        <w:tab w:val="center" w:pos="4680"/>
        <w:tab w:val="right" w:pos="9360"/>
      </w:tabs>
      <w:spacing w:after="0" w:line="240" w:lineRule="auto"/>
    </w:pPr>
  </w:style>
  <w:style w:type="character" w:customStyle="1" w:styleId="FooterChar">
    <w:name w:val="Footer Char"/>
    <w:basedOn w:val="DefaultParagraphFont"/>
    <w:link w:val="Footer"/>
    <w:rsid w:val="004B45E6"/>
  </w:style>
  <w:style w:type="paragraph" w:styleId="NoSpacing">
    <w:name w:val="No Spacing"/>
    <w:uiPriority w:val="1"/>
    <w:qFormat/>
    <w:rsid w:val="004B45E6"/>
    <w:pPr>
      <w:spacing w:after="0" w:line="240" w:lineRule="auto"/>
    </w:pPr>
  </w:style>
  <w:style w:type="paragraph" w:styleId="BalloonText">
    <w:name w:val="Balloon Text"/>
    <w:basedOn w:val="Normal"/>
    <w:link w:val="BalloonTextChar"/>
    <w:uiPriority w:val="99"/>
    <w:semiHidden/>
    <w:unhideWhenUsed/>
    <w:rsid w:val="008D1F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FC5"/>
    <w:rPr>
      <w:rFonts w:ascii="Segoe UI" w:hAnsi="Segoe UI" w:cs="Segoe UI"/>
      <w:sz w:val="18"/>
      <w:szCs w:val="18"/>
    </w:rPr>
  </w:style>
  <w:style w:type="table" w:styleId="TableGrid">
    <w:name w:val="Table Grid"/>
    <w:basedOn w:val="TableNormal"/>
    <w:uiPriority w:val="39"/>
    <w:rsid w:val="00BF4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A46"/>
    <w:rPr>
      <w:color w:val="0563C1" w:themeColor="hyperlink"/>
      <w:u w:val="single"/>
    </w:rPr>
  </w:style>
  <w:style w:type="paragraph" w:styleId="ListParagraph">
    <w:name w:val="List Paragraph"/>
    <w:basedOn w:val="Normal"/>
    <w:uiPriority w:val="34"/>
    <w:qFormat/>
    <w:rsid w:val="005D1CFF"/>
    <w:pPr>
      <w:spacing w:after="24" w:line="229" w:lineRule="auto"/>
      <w:ind w:left="720" w:hanging="10"/>
      <w:contextualSpacing/>
    </w:pPr>
    <w:rPr>
      <w:rFonts w:ascii="Calibri" w:eastAsia="Calibri" w:hAnsi="Calibri" w:cs="Calibri"/>
      <w:color w:val="000000"/>
      <w:sz w:val="16"/>
    </w:rPr>
  </w:style>
  <w:style w:type="character" w:styleId="Strong">
    <w:name w:val="Strong"/>
    <w:basedOn w:val="DefaultParagraphFont"/>
    <w:uiPriority w:val="22"/>
    <w:qFormat/>
    <w:rsid w:val="000A6761"/>
    <w:rPr>
      <w:b/>
      <w:bCs/>
    </w:rPr>
  </w:style>
  <w:style w:type="character" w:customStyle="1" w:styleId="Heading3Char">
    <w:name w:val="Heading 3 Char"/>
    <w:basedOn w:val="DefaultParagraphFont"/>
    <w:link w:val="Heading3"/>
    <w:uiPriority w:val="9"/>
    <w:semiHidden/>
    <w:rsid w:val="002A0126"/>
    <w:rPr>
      <w:rFonts w:ascii="Calibri" w:hAnsi="Calibri" w:cs="Calibri"/>
      <w:b/>
      <w:bCs/>
      <w:sz w:val="27"/>
      <w:szCs w:val="27"/>
    </w:rPr>
  </w:style>
  <w:style w:type="character" w:styleId="Emphasis">
    <w:name w:val="Emphasis"/>
    <w:basedOn w:val="DefaultParagraphFont"/>
    <w:uiPriority w:val="20"/>
    <w:qFormat/>
    <w:rsid w:val="002A01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95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785D3-556E-724C-B230-1681386A4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2505</Words>
  <Characters>14283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Providence Health &amp; Services</Company>
  <LinksUpToDate>false</LinksUpToDate>
  <CharactersWithSpaces>16755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Schober, Lisa</dc:creator>
  <cp:lastModifiedBy>Admin IPMS</cp:lastModifiedBy>
  <cp:revision>4</cp:revision>
  <cp:lastPrinted>2019-10-09T22:27:00Z</cp:lastPrinted>
  <dcterms:created xsi:type="dcterms:W3CDTF">2023-03-01T00:31:00Z</dcterms:created>
  <dcterms:modified xsi:type="dcterms:W3CDTF">2023-03-01T00:33:00Z</dcterms:modified>
</cp:coreProperties>
</file>